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E1FE7" w14:textId="77777777" w:rsidR="000027E1" w:rsidRDefault="000027E1" w:rsidP="000027E1">
      <w:pPr>
        <w:jc w:val="center"/>
      </w:pPr>
    </w:p>
    <w:tbl>
      <w:tblPr>
        <w:tblStyle w:val="TableGrid"/>
        <w:tblW w:w="9815"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5"/>
        <w:gridCol w:w="7790"/>
      </w:tblGrid>
      <w:tr w:rsidR="00CF7AC9" w:rsidRPr="002551FE" w14:paraId="79D7A98A" w14:textId="77777777" w:rsidTr="6DA54B44">
        <w:tc>
          <w:tcPr>
            <w:tcW w:w="2025" w:type="dxa"/>
          </w:tcPr>
          <w:p w14:paraId="7DDA9CA2" w14:textId="77777777" w:rsidR="00CF7AC9" w:rsidRPr="002551FE" w:rsidRDefault="00CF7AC9" w:rsidP="00CF7AC9">
            <w:pPr>
              <w:rPr>
                <w:rFonts w:ascii="Trebuchet MS" w:hAnsi="Trebuchet MS"/>
                <w:color w:val="767171" w:themeColor="background2" w:themeShade="80"/>
                <w:sz w:val="20"/>
                <w:szCs w:val="20"/>
              </w:rPr>
            </w:pPr>
            <w:r w:rsidRPr="002551FE">
              <w:rPr>
                <w:rFonts w:ascii="Trebuchet MS" w:hAnsi="Trebuchet MS"/>
                <w:color w:val="767171" w:themeColor="background2" w:themeShade="80"/>
                <w:sz w:val="20"/>
                <w:szCs w:val="20"/>
              </w:rPr>
              <w:t>Justin Daniels</w:t>
            </w:r>
            <w:r w:rsidRPr="002551FE">
              <w:rPr>
                <w:rFonts w:ascii="Trebuchet MS" w:hAnsi="Trebuchet MS"/>
                <w:color w:val="767171" w:themeColor="background2" w:themeShade="80"/>
                <w:sz w:val="20"/>
                <w:szCs w:val="20"/>
              </w:rPr>
              <w:tab/>
            </w:r>
          </w:p>
          <w:p w14:paraId="46B7EA23" w14:textId="77777777" w:rsidR="00CF7AC9" w:rsidRPr="002551FE" w:rsidRDefault="00CF7AC9" w:rsidP="00CF7AC9">
            <w:pPr>
              <w:rPr>
                <w:rFonts w:ascii="Trebuchet MS" w:hAnsi="Trebuchet MS"/>
                <w:color w:val="767171" w:themeColor="background2" w:themeShade="80"/>
                <w:sz w:val="20"/>
                <w:szCs w:val="20"/>
              </w:rPr>
            </w:pPr>
            <w:r w:rsidRPr="002551FE">
              <w:rPr>
                <w:rFonts w:ascii="Trebuchet MS" w:hAnsi="Trebuchet MS"/>
                <w:color w:val="767171" w:themeColor="background2" w:themeShade="80"/>
                <w:sz w:val="20"/>
                <w:szCs w:val="20"/>
              </w:rPr>
              <w:t>President</w:t>
            </w:r>
          </w:p>
          <w:p w14:paraId="189E2126" w14:textId="77777777" w:rsidR="00CF7AC9" w:rsidRPr="002551FE" w:rsidRDefault="00CF7AC9" w:rsidP="00CF7AC9">
            <w:pPr>
              <w:rPr>
                <w:rFonts w:ascii="Trebuchet MS" w:hAnsi="Trebuchet MS"/>
                <w:color w:val="767171" w:themeColor="background2" w:themeShade="80"/>
                <w:sz w:val="20"/>
                <w:szCs w:val="20"/>
              </w:rPr>
            </w:pPr>
          </w:p>
          <w:p w14:paraId="056A7FE2" w14:textId="77777777" w:rsidR="00CF7AC9" w:rsidRPr="002551FE" w:rsidRDefault="00CF7AC9" w:rsidP="00CF7AC9">
            <w:pPr>
              <w:rPr>
                <w:rFonts w:ascii="Trebuchet MS" w:hAnsi="Trebuchet MS"/>
                <w:color w:val="767171" w:themeColor="background2" w:themeShade="80"/>
                <w:sz w:val="20"/>
                <w:szCs w:val="20"/>
              </w:rPr>
            </w:pPr>
            <w:r w:rsidRPr="002551FE">
              <w:rPr>
                <w:rFonts w:ascii="Trebuchet MS" w:hAnsi="Trebuchet MS"/>
                <w:color w:val="767171" w:themeColor="background2" w:themeShade="80"/>
                <w:sz w:val="20"/>
                <w:szCs w:val="20"/>
              </w:rPr>
              <w:t xml:space="preserve">Alan </w:t>
            </w:r>
            <w:proofErr w:type="spellStart"/>
            <w:r w:rsidRPr="002551FE">
              <w:rPr>
                <w:rFonts w:ascii="Trebuchet MS" w:hAnsi="Trebuchet MS"/>
                <w:color w:val="767171" w:themeColor="background2" w:themeShade="80"/>
                <w:sz w:val="20"/>
                <w:szCs w:val="20"/>
              </w:rPr>
              <w:t>Sactor</w:t>
            </w:r>
            <w:proofErr w:type="spellEnd"/>
          </w:p>
          <w:p w14:paraId="61B8A2BE" w14:textId="77777777" w:rsidR="00CF7AC9" w:rsidRPr="002551FE" w:rsidRDefault="00CF7AC9" w:rsidP="00CF7AC9">
            <w:pPr>
              <w:rPr>
                <w:rFonts w:ascii="Trebuchet MS" w:hAnsi="Trebuchet MS"/>
                <w:color w:val="767171" w:themeColor="background2" w:themeShade="80"/>
                <w:sz w:val="20"/>
                <w:szCs w:val="20"/>
              </w:rPr>
            </w:pPr>
            <w:r w:rsidRPr="002551FE">
              <w:rPr>
                <w:rFonts w:ascii="Trebuchet MS" w:hAnsi="Trebuchet MS"/>
                <w:color w:val="767171" w:themeColor="background2" w:themeShade="80"/>
                <w:sz w:val="20"/>
                <w:szCs w:val="20"/>
              </w:rPr>
              <w:t>Vice President</w:t>
            </w:r>
          </w:p>
          <w:p w14:paraId="03484239" w14:textId="77777777" w:rsidR="00CF7AC9" w:rsidRPr="002551FE" w:rsidRDefault="00CF7AC9" w:rsidP="00CF7AC9">
            <w:pPr>
              <w:rPr>
                <w:rFonts w:ascii="Trebuchet MS" w:hAnsi="Trebuchet MS"/>
                <w:color w:val="767171" w:themeColor="background2" w:themeShade="80"/>
                <w:sz w:val="20"/>
                <w:szCs w:val="20"/>
              </w:rPr>
            </w:pPr>
          </w:p>
          <w:p w14:paraId="0621271A" w14:textId="77777777" w:rsidR="00CF7AC9" w:rsidRPr="002551FE" w:rsidRDefault="00720556" w:rsidP="00CF7AC9">
            <w:pPr>
              <w:rPr>
                <w:rFonts w:ascii="Trebuchet MS" w:hAnsi="Trebuchet MS"/>
                <w:color w:val="767171" w:themeColor="background2" w:themeShade="80"/>
                <w:sz w:val="20"/>
                <w:szCs w:val="20"/>
              </w:rPr>
            </w:pPr>
            <w:r>
              <w:rPr>
                <w:rFonts w:ascii="Trebuchet MS" w:hAnsi="Trebuchet MS"/>
                <w:color w:val="767171" w:themeColor="background2" w:themeShade="80"/>
                <w:sz w:val="20"/>
                <w:szCs w:val="20"/>
              </w:rPr>
              <w:t>Jody Nolan</w:t>
            </w:r>
          </w:p>
          <w:p w14:paraId="40E5D23C" w14:textId="77777777" w:rsidR="00CF7AC9" w:rsidRPr="002551FE" w:rsidRDefault="00CF7AC9" w:rsidP="00CF7AC9">
            <w:pPr>
              <w:rPr>
                <w:rFonts w:ascii="Trebuchet MS" w:hAnsi="Trebuchet MS"/>
                <w:color w:val="767171" w:themeColor="background2" w:themeShade="80"/>
                <w:sz w:val="20"/>
                <w:szCs w:val="20"/>
              </w:rPr>
            </w:pPr>
            <w:r w:rsidRPr="002551FE">
              <w:rPr>
                <w:rFonts w:ascii="Trebuchet MS" w:hAnsi="Trebuchet MS"/>
                <w:color w:val="767171" w:themeColor="background2" w:themeShade="80"/>
                <w:sz w:val="20"/>
                <w:szCs w:val="20"/>
              </w:rPr>
              <w:t>Treasurer</w:t>
            </w:r>
          </w:p>
          <w:p w14:paraId="4BBF24B3" w14:textId="77777777" w:rsidR="00CF7AC9" w:rsidRPr="002551FE" w:rsidRDefault="00CF7AC9" w:rsidP="00CF7AC9">
            <w:pPr>
              <w:rPr>
                <w:rFonts w:ascii="Trebuchet MS" w:hAnsi="Trebuchet MS"/>
                <w:color w:val="767171" w:themeColor="background2" w:themeShade="80"/>
                <w:sz w:val="20"/>
                <w:szCs w:val="20"/>
              </w:rPr>
            </w:pPr>
          </w:p>
          <w:p w14:paraId="7EEFBA92" w14:textId="77777777" w:rsidR="00CF7AC9" w:rsidRPr="002551FE" w:rsidRDefault="00CF7AC9" w:rsidP="00CF7AC9">
            <w:pPr>
              <w:rPr>
                <w:rFonts w:ascii="Trebuchet MS" w:hAnsi="Trebuchet MS"/>
                <w:color w:val="767171" w:themeColor="background2" w:themeShade="80"/>
                <w:sz w:val="20"/>
                <w:szCs w:val="20"/>
              </w:rPr>
            </w:pPr>
            <w:r w:rsidRPr="002551FE">
              <w:rPr>
                <w:rFonts w:ascii="Trebuchet MS" w:hAnsi="Trebuchet MS"/>
                <w:color w:val="767171" w:themeColor="background2" w:themeShade="80"/>
                <w:sz w:val="20"/>
                <w:szCs w:val="20"/>
              </w:rPr>
              <w:t>Michael Swain</w:t>
            </w:r>
          </w:p>
          <w:p w14:paraId="4DD5612F" w14:textId="77777777" w:rsidR="00CF7AC9" w:rsidRPr="002551FE" w:rsidRDefault="00CF7AC9" w:rsidP="00CF7AC9">
            <w:pPr>
              <w:rPr>
                <w:rFonts w:ascii="Trebuchet MS" w:hAnsi="Trebuchet MS"/>
                <w:color w:val="767171" w:themeColor="background2" w:themeShade="80"/>
                <w:sz w:val="20"/>
                <w:szCs w:val="20"/>
              </w:rPr>
            </w:pPr>
            <w:r w:rsidRPr="002551FE">
              <w:rPr>
                <w:rFonts w:ascii="Trebuchet MS" w:hAnsi="Trebuchet MS"/>
                <w:color w:val="767171" w:themeColor="background2" w:themeShade="80"/>
                <w:sz w:val="20"/>
                <w:szCs w:val="20"/>
              </w:rPr>
              <w:t>Past President</w:t>
            </w:r>
            <w:r w:rsidR="00313ECF" w:rsidRPr="002551FE">
              <w:rPr>
                <w:rFonts w:ascii="Trebuchet MS" w:hAnsi="Trebuchet MS"/>
                <w:color w:val="767171" w:themeColor="background2" w:themeShade="80"/>
                <w:sz w:val="20"/>
                <w:szCs w:val="20"/>
              </w:rPr>
              <w:br/>
            </w:r>
          </w:p>
          <w:p w14:paraId="0DFE2284" w14:textId="77777777" w:rsidR="00CF7AC9" w:rsidRPr="002551FE" w:rsidRDefault="00CF7AC9" w:rsidP="00CF7AC9">
            <w:pPr>
              <w:rPr>
                <w:rFonts w:ascii="Trebuchet MS" w:hAnsi="Trebuchet MS"/>
                <w:color w:val="767171" w:themeColor="background2" w:themeShade="80"/>
                <w:sz w:val="20"/>
                <w:szCs w:val="20"/>
              </w:rPr>
            </w:pPr>
            <w:r w:rsidRPr="002551FE">
              <w:rPr>
                <w:rFonts w:ascii="Trebuchet MS" w:hAnsi="Trebuchet MS"/>
                <w:color w:val="767171" w:themeColor="background2" w:themeShade="80"/>
                <w:sz w:val="20"/>
                <w:szCs w:val="20"/>
              </w:rPr>
              <w:t>Robert Ferrara</w:t>
            </w:r>
            <w:r w:rsidRPr="002551FE">
              <w:rPr>
                <w:rFonts w:ascii="Trebuchet MS" w:hAnsi="Trebuchet MS"/>
                <w:color w:val="767171" w:themeColor="background2" w:themeShade="80"/>
                <w:sz w:val="20"/>
                <w:szCs w:val="20"/>
              </w:rPr>
              <w:br/>
              <w:t>Director</w:t>
            </w:r>
          </w:p>
          <w:p w14:paraId="697EDEA5" w14:textId="77777777" w:rsidR="00CF7AC9" w:rsidRPr="002551FE" w:rsidRDefault="00CF7AC9" w:rsidP="00CF7AC9">
            <w:pPr>
              <w:rPr>
                <w:rFonts w:ascii="Trebuchet MS" w:hAnsi="Trebuchet MS"/>
                <w:color w:val="767171" w:themeColor="background2" w:themeShade="80"/>
                <w:sz w:val="20"/>
                <w:szCs w:val="20"/>
              </w:rPr>
            </w:pPr>
          </w:p>
          <w:p w14:paraId="43303EBA" w14:textId="77777777" w:rsidR="00CF7AC9" w:rsidRPr="002551FE" w:rsidRDefault="005D641D" w:rsidP="00CF7AC9">
            <w:pPr>
              <w:rPr>
                <w:rFonts w:ascii="Trebuchet MS" w:hAnsi="Trebuchet MS"/>
                <w:color w:val="767171" w:themeColor="background2" w:themeShade="80"/>
                <w:sz w:val="20"/>
                <w:szCs w:val="20"/>
              </w:rPr>
            </w:pPr>
            <w:r>
              <w:rPr>
                <w:rFonts w:ascii="Trebuchet MS" w:hAnsi="Trebuchet MS"/>
                <w:color w:val="767171" w:themeColor="background2" w:themeShade="80"/>
                <w:sz w:val="20"/>
                <w:szCs w:val="20"/>
              </w:rPr>
              <w:t xml:space="preserve">Douglas </w:t>
            </w:r>
            <w:proofErr w:type="spellStart"/>
            <w:r>
              <w:rPr>
                <w:rFonts w:ascii="Trebuchet MS" w:hAnsi="Trebuchet MS"/>
                <w:color w:val="767171" w:themeColor="background2" w:themeShade="80"/>
                <w:sz w:val="20"/>
                <w:szCs w:val="20"/>
              </w:rPr>
              <w:t>Gazzale</w:t>
            </w:r>
            <w:proofErr w:type="spellEnd"/>
            <w:r>
              <w:rPr>
                <w:rFonts w:ascii="Trebuchet MS" w:hAnsi="Trebuchet MS"/>
                <w:color w:val="767171" w:themeColor="background2" w:themeShade="80"/>
                <w:sz w:val="20"/>
                <w:szCs w:val="20"/>
              </w:rPr>
              <w:br/>
              <w:t>Director</w:t>
            </w:r>
            <w:r>
              <w:rPr>
                <w:rFonts w:ascii="Trebuchet MS" w:hAnsi="Trebuchet MS"/>
                <w:color w:val="767171" w:themeColor="background2" w:themeShade="80"/>
                <w:sz w:val="20"/>
                <w:szCs w:val="20"/>
              </w:rPr>
              <w:br/>
            </w:r>
            <w:r>
              <w:rPr>
                <w:rFonts w:ascii="Trebuchet MS" w:hAnsi="Trebuchet MS"/>
                <w:color w:val="767171" w:themeColor="background2" w:themeShade="80"/>
                <w:sz w:val="20"/>
                <w:szCs w:val="20"/>
              </w:rPr>
              <w:br/>
            </w:r>
            <w:r w:rsidR="00DB430A">
              <w:rPr>
                <w:rFonts w:ascii="Trebuchet MS" w:hAnsi="Trebuchet MS"/>
                <w:color w:val="767171" w:themeColor="background2" w:themeShade="80"/>
                <w:sz w:val="20"/>
                <w:szCs w:val="20"/>
              </w:rPr>
              <w:t>William Hempstead</w:t>
            </w:r>
          </w:p>
          <w:p w14:paraId="2CE336CB" w14:textId="77777777" w:rsidR="00CF7AC9" w:rsidRDefault="00CF7AC9" w:rsidP="00CF7AC9">
            <w:pPr>
              <w:rPr>
                <w:rFonts w:ascii="Trebuchet MS" w:hAnsi="Trebuchet MS"/>
                <w:color w:val="767171" w:themeColor="background2" w:themeShade="80"/>
                <w:sz w:val="20"/>
                <w:szCs w:val="20"/>
              </w:rPr>
            </w:pPr>
            <w:r w:rsidRPr="002551FE">
              <w:rPr>
                <w:rFonts w:ascii="Trebuchet MS" w:hAnsi="Trebuchet MS"/>
                <w:color w:val="767171" w:themeColor="background2" w:themeShade="80"/>
                <w:sz w:val="20"/>
                <w:szCs w:val="20"/>
              </w:rPr>
              <w:t>Director</w:t>
            </w:r>
          </w:p>
          <w:p w14:paraId="23B9DFB1" w14:textId="77777777" w:rsidR="00233665" w:rsidRDefault="00233665" w:rsidP="00CF7AC9">
            <w:pPr>
              <w:rPr>
                <w:rFonts w:ascii="Trebuchet MS" w:hAnsi="Trebuchet MS"/>
                <w:color w:val="767171" w:themeColor="background2" w:themeShade="80"/>
                <w:sz w:val="20"/>
                <w:szCs w:val="20"/>
              </w:rPr>
            </w:pPr>
          </w:p>
          <w:p w14:paraId="2CC749E4" w14:textId="77777777" w:rsidR="00233665" w:rsidRPr="002551FE" w:rsidRDefault="00233665" w:rsidP="00CF7AC9">
            <w:pPr>
              <w:rPr>
                <w:rFonts w:ascii="Trebuchet MS" w:hAnsi="Trebuchet MS"/>
                <w:color w:val="767171" w:themeColor="background2" w:themeShade="80"/>
                <w:sz w:val="20"/>
                <w:szCs w:val="20"/>
              </w:rPr>
            </w:pPr>
            <w:r>
              <w:rPr>
                <w:rFonts w:ascii="Trebuchet MS" w:hAnsi="Trebuchet MS"/>
                <w:color w:val="767171" w:themeColor="background2" w:themeShade="80"/>
                <w:sz w:val="20"/>
                <w:szCs w:val="20"/>
              </w:rPr>
              <w:t>Maria Marks</w:t>
            </w:r>
            <w:r>
              <w:rPr>
                <w:rFonts w:ascii="Trebuchet MS" w:hAnsi="Trebuchet MS"/>
                <w:color w:val="767171" w:themeColor="background2" w:themeShade="80"/>
                <w:sz w:val="20"/>
                <w:szCs w:val="20"/>
              </w:rPr>
              <w:br/>
              <w:t>Director</w:t>
            </w:r>
          </w:p>
          <w:p w14:paraId="746A7954" w14:textId="77777777" w:rsidR="00CF7AC9" w:rsidRPr="002551FE" w:rsidRDefault="00CF7AC9" w:rsidP="00CF7AC9">
            <w:pPr>
              <w:rPr>
                <w:rFonts w:ascii="Trebuchet MS" w:hAnsi="Trebuchet MS"/>
                <w:color w:val="767171" w:themeColor="background2" w:themeShade="80"/>
                <w:sz w:val="20"/>
                <w:szCs w:val="20"/>
              </w:rPr>
            </w:pPr>
          </w:p>
          <w:p w14:paraId="33BD92FD" w14:textId="77777777" w:rsidR="00CF7AC9" w:rsidRPr="002551FE" w:rsidRDefault="00CF7AC9" w:rsidP="00CF7AC9">
            <w:pPr>
              <w:rPr>
                <w:rFonts w:ascii="Trebuchet MS" w:hAnsi="Trebuchet MS"/>
                <w:color w:val="767171" w:themeColor="background2" w:themeShade="80"/>
                <w:sz w:val="20"/>
                <w:szCs w:val="20"/>
              </w:rPr>
            </w:pPr>
            <w:r w:rsidRPr="002551FE">
              <w:rPr>
                <w:rFonts w:ascii="Trebuchet MS" w:hAnsi="Trebuchet MS"/>
                <w:color w:val="767171" w:themeColor="background2" w:themeShade="80"/>
                <w:sz w:val="20"/>
                <w:szCs w:val="20"/>
              </w:rPr>
              <w:t>James Rainer</w:t>
            </w:r>
          </w:p>
          <w:p w14:paraId="0ABCB6F9" w14:textId="77777777" w:rsidR="00CF7AC9" w:rsidRPr="002551FE" w:rsidRDefault="00CF7AC9" w:rsidP="00CF7AC9">
            <w:pPr>
              <w:rPr>
                <w:rFonts w:ascii="Trebuchet MS" w:hAnsi="Trebuchet MS"/>
                <w:color w:val="767171" w:themeColor="background2" w:themeShade="80"/>
                <w:sz w:val="20"/>
                <w:szCs w:val="20"/>
              </w:rPr>
            </w:pPr>
            <w:r w:rsidRPr="002551FE">
              <w:rPr>
                <w:rFonts w:ascii="Trebuchet MS" w:hAnsi="Trebuchet MS"/>
                <w:color w:val="767171" w:themeColor="background2" w:themeShade="80"/>
                <w:sz w:val="20"/>
                <w:szCs w:val="20"/>
              </w:rPr>
              <w:t>Director</w:t>
            </w:r>
          </w:p>
          <w:p w14:paraId="04C437BE" w14:textId="77777777" w:rsidR="00CF7AC9" w:rsidRPr="002551FE" w:rsidRDefault="00CF7AC9" w:rsidP="00CF7AC9">
            <w:pPr>
              <w:rPr>
                <w:rFonts w:ascii="Trebuchet MS" w:hAnsi="Trebuchet MS"/>
                <w:color w:val="767171" w:themeColor="background2" w:themeShade="80"/>
                <w:sz w:val="20"/>
                <w:szCs w:val="20"/>
              </w:rPr>
            </w:pPr>
          </w:p>
          <w:p w14:paraId="769B19DC" w14:textId="77777777" w:rsidR="00CF7AC9" w:rsidRPr="002551FE" w:rsidRDefault="00DB430A" w:rsidP="00CF7AC9">
            <w:pPr>
              <w:rPr>
                <w:rFonts w:ascii="Trebuchet MS" w:hAnsi="Trebuchet MS"/>
                <w:color w:val="767171" w:themeColor="background2" w:themeShade="80"/>
                <w:sz w:val="20"/>
                <w:szCs w:val="20"/>
              </w:rPr>
            </w:pPr>
            <w:r>
              <w:rPr>
                <w:rFonts w:ascii="Trebuchet MS" w:hAnsi="Trebuchet MS"/>
                <w:color w:val="767171" w:themeColor="background2" w:themeShade="80"/>
                <w:sz w:val="20"/>
                <w:szCs w:val="20"/>
              </w:rPr>
              <w:t xml:space="preserve">Dr. </w:t>
            </w:r>
            <w:r w:rsidR="00CF7AC9" w:rsidRPr="002551FE">
              <w:rPr>
                <w:rFonts w:ascii="Trebuchet MS" w:hAnsi="Trebuchet MS"/>
                <w:color w:val="767171" w:themeColor="background2" w:themeShade="80"/>
                <w:sz w:val="20"/>
                <w:szCs w:val="20"/>
              </w:rPr>
              <w:t>Rodger Reiswig</w:t>
            </w:r>
            <w:r w:rsidR="00CF7AC9" w:rsidRPr="002551FE">
              <w:rPr>
                <w:rFonts w:ascii="Trebuchet MS" w:hAnsi="Trebuchet MS"/>
                <w:color w:val="767171" w:themeColor="background2" w:themeShade="80"/>
                <w:sz w:val="20"/>
                <w:szCs w:val="20"/>
              </w:rPr>
              <w:br/>
              <w:t>Director</w:t>
            </w:r>
          </w:p>
          <w:p w14:paraId="373C02B6" w14:textId="77777777" w:rsidR="00CF7AC9" w:rsidRPr="002551FE" w:rsidRDefault="00CF7AC9" w:rsidP="00CF7AC9">
            <w:pPr>
              <w:rPr>
                <w:rFonts w:ascii="Trebuchet MS" w:hAnsi="Trebuchet MS"/>
                <w:color w:val="767171" w:themeColor="background2" w:themeShade="80"/>
                <w:sz w:val="20"/>
                <w:szCs w:val="20"/>
              </w:rPr>
            </w:pPr>
          </w:p>
          <w:p w14:paraId="1440C847" w14:textId="77777777" w:rsidR="00CF7AC9" w:rsidRDefault="00CF7AC9" w:rsidP="00CF7AC9">
            <w:pPr>
              <w:rPr>
                <w:rFonts w:ascii="Trebuchet MS" w:hAnsi="Trebuchet MS"/>
                <w:color w:val="767171" w:themeColor="background2" w:themeShade="80"/>
                <w:sz w:val="20"/>
                <w:szCs w:val="20"/>
              </w:rPr>
            </w:pPr>
            <w:r w:rsidRPr="002551FE">
              <w:rPr>
                <w:rFonts w:ascii="Trebuchet MS" w:hAnsi="Trebuchet MS"/>
                <w:color w:val="767171" w:themeColor="background2" w:themeShade="80"/>
                <w:sz w:val="20"/>
                <w:szCs w:val="20"/>
              </w:rPr>
              <w:t>Richard Roberts</w:t>
            </w:r>
            <w:r w:rsidRPr="002551FE">
              <w:rPr>
                <w:rFonts w:ascii="Trebuchet MS" w:hAnsi="Trebuchet MS"/>
                <w:color w:val="767171" w:themeColor="background2" w:themeShade="80"/>
                <w:sz w:val="20"/>
                <w:szCs w:val="20"/>
              </w:rPr>
              <w:br/>
              <w:t>Director</w:t>
            </w:r>
          </w:p>
          <w:p w14:paraId="144FFC33" w14:textId="77777777" w:rsidR="00DB430A" w:rsidRDefault="00DB430A" w:rsidP="00CF7AC9">
            <w:pPr>
              <w:rPr>
                <w:rFonts w:ascii="Trebuchet MS" w:hAnsi="Trebuchet MS"/>
                <w:color w:val="767171" w:themeColor="background2" w:themeShade="80"/>
                <w:sz w:val="20"/>
                <w:szCs w:val="20"/>
              </w:rPr>
            </w:pPr>
          </w:p>
          <w:p w14:paraId="5B8AF10A" w14:textId="77777777" w:rsidR="00DB430A" w:rsidRPr="002551FE" w:rsidRDefault="00DB430A" w:rsidP="00CF7AC9">
            <w:pPr>
              <w:rPr>
                <w:rFonts w:ascii="Trebuchet MS" w:hAnsi="Trebuchet MS"/>
                <w:color w:val="767171" w:themeColor="background2" w:themeShade="80"/>
                <w:sz w:val="20"/>
                <w:szCs w:val="20"/>
              </w:rPr>
            </w:pPr>
            <w:r>
              <w:rPr>
                <w:rFonts w:ascii="Trebuchet MS" w:hAnsi="Trebuchet MS"/>
                <w:color w:val="767171" w:themeColor="background2" w:themeShade="80"/>
                <w:sz w:val="20"/>
                <w:szCs w:val="20"/>
              </w:rPr>
              <w:t>Nathaniel Smith</w:t>
            </w:r>
            <w:r>
              <w:rPr>
                <w:rFonts w:ascii="Trebuchet MS" w:hAnsi="Trebuchet MS"/>
                <w:color w:val="767171" w:themeColor="background2" w:themeShade="80"/>
                <w:sz w:val="20"/>
                <w:szCs w:val="20"/>
              </w:rPr>
              <w:br/>
              <w:t>Director</w:t>
            </w:r>
          </w:p>
          <w:p w14:paraId="7C4DF587" w14:textId="77777777" w:rsidR="00CF7AC9" w:rsidRPr="002551FE" w:rsidRDefault="00CF7AC9" w:rsidP="00CF7AC9">
            <w:pPr>
              <w:rPr>
                <w:rFonts w:ascii="Trebuchet MS" w:hAnsi="Trebuchet MS"/>
                <w:color w:val="767171" w:themeColor="background2" w:themeShade="80"/>
                <w:sz w:val="20"/>
                <w:szCs w:val="20"/>
              </w:rPr>
            </w:pPr>
          </w:p>
          <w:p w14:paraId="55D147A2" w14:textId="77777777" w:rsidR="00CF7AC9" w:rsidRPr="002551FE" w:rsidRDefault="00CF7AC9" w:rsidP="00CF7AC9">
            <w:pPr>
              <w:rPr>
                <w:rFonts w:ascii="Trebuchet MS" w:hAnsi="Trebuchet MS"/>
                <w:color w:val="767171" w:themeColor="background2" w:themeShade="80"/>
                <w:sz w:val="20"/>
                <w:szCs w:val="20"/>
              </w:rPr>
            </w:pPr>
            <w:r w:rsidRPr="002551FE">
              <w:rPr>
                <w:rFonts w:ascii="Trebuchet MS" w:hAnsi="Trebuchet MS"/>
                <w:color w:val="767171" w:themeColor="background2" w:themeShade="80"/>
                <w:sz w:val="20"/>
                <w:szCs w:val="20"/>
              </w:rPr>
              <w:t>Seth Statler</w:t>
            </w:r>
            <w:r w:rsidRPr="002551FE">
              <w:rPr>
                <w:rFonts w:ascii="Trebuchet MS" w:hAnsi="Trebuchet MS"/>
                <w:color w:val="767171" w:themeColor="background2" w:themeShade="80"/>
                <w:sz w:val="20"/>
                <w:szCs w:val="20"/>
              </w:rPr>
              <w:br/>
              <w:t>Director</w:t>
            </w:r>
          </w:p>
          <w:p w14:paraId="58B5FAFA" w14:textId="77777777" w:rsidR="00CF7AC9" w:rsidRPr="002551FE" w:rsidRDefault="00CF7AC9" w:rsidP="000027E1">
            <w:pPr>
              <w:rPr>
                <w:rFonts w:ascii="Trebuchet MS" w:hAnsi="Trebuchet MS"/>
                <w:sz w:val="20"/>
                <w:szCs w:val="20"/>
              </w:rPr>
            </w:pPr>
          </w:p>
        </w:tc>
        <w:tc>
          <w:tcPr>
            <w:tcW w:w="7790" w:type="dxa"/>
          </w:tcPr>
          <w:p w14:paraId="3B690628" w14:textId="4148CDB1" w:rsidR="00B20F62" w:rsidRPr="008954E0" w:rsidRDefault="00B20F62" w:rsidP="00B20F62">
            <w:pPr>
              <w:jc w:val="center"/>
              <w:rPr>
                <w:rFonts w:ascii="Calibri" w:hAnsi="Calibri" w:cs="Calibri"/>
                <w:b/>
                <w:bCs/>
                <w:color w:val="000000" w:themeColor="text1"/>
              </w:rPr>
            </w:pPr>
            <w:r w:rsidRPr="00B20F62">
              <w:rPr>
                <w:rFonts w:ascii="Calibri" w:hAnsi="Calibri" w:cs="Calibri"/>
                <w:b/>
                <w:bCs/>
                <w:color w:val="000000" w:themeColor="text1"/>
                <w:sz w:val="36"/>
                <w:szCs w:val="36"/>
              </w:rPr>
              <w:t>PRESS RELEASE</w:t>
            </w:r>
            <w:r>
              <w:rPr>
                <w:rFonts w:ascii="Calibri" w:hAnsi="Calibri" w:cs="Calibri"/>
                <w:b/>
                <w:bCs/>
                <w:color w:val="000000" w:themeColor="text1"/>
              </w:rPr>
              <w:br/>
            </w:r>
            <w:r>
              <w:rPr>
                <w:rFonts w:ascii="Calibri" w:hAnsi="Calibri" w:cs="Calibri"/>
                <w:b/>
                <w:bCs/>
                <w:color w:val="000000" w:themeColor="text1"/>
              </w:rPr>
              <w:br/>
            </w:r>
            <w:r w:rsidRPr="008954E0">
              <w:rPr>
                <w:rFonts w:ascii="Calibri" w:hAnsi="Calibri" w:cs="Calibri"/>
                <w:b/>
                <w:bCs/>
                <w:color w:val="000000" w:themeColor="text1"/>
              </w:rPr>
              <w:t xml:space="preserve">NFPA and CCFS Offer Resources to Better Educate Students about Fire Risks in College Housing during Campus Fire Safety Month in September </w:t>
            </w:r>
          </w:p>
          <w:p w14:paraId="471E04F2" w14:textId="77777777" w:rsidR="00B20F62" w:rsidRPr="00445CC1" w:rsidRDefault="00B20F62" w:rsidP="00B20F62">
            <w:pPr>
              <w:jc w:val="center"/>
              <w:rPr>
                <w:rFonts w:ascii="Calibri" w:hAnsi="Calibri" w:cs="Calibri"/>
                <w:i/>
                <w:iCs/>
                <w:color w:val="000000" w:themeColor="text1"/>
                <w:sz w:val="22"/>
                <w:szCs w:val="22"/>
              </w:rPr>
            </w:pPr>
            <w:r w:rsidRPr="005256BA">
              <w:rPr>
                <w:rFonts w:ascii="Calibri" w:hAnsi="Calibri" w:cs="Calibri"/>
                <w:i/>
                <w:iCs/>
                <w:color w:val="000000" w:themeColor="text1"/>
                <w:sz w:val="22"/>
                <w:szCs w:val="22"/>
              </w:rPr>
              <w:t>Cooking and Lithium-Ion Battery Safety Among Top Fire Concerns</w:t>
            </w:r>
          </w:p>
          <w:p w14:paraId="65B09EA4" w14:textId="50B966C6" w:rsidR="00B20F62" w:rsidRDefault="00B20F62" w:rsidP="6DA54B44">
            <w:pPr>
              <w:spacing w:before="100" w:beforeAutospacing="1" w:after="100" w:afterAutospacing="1"/>
              <w:rPr>
                <w:rFonts w:ascii="Calibri" w:eastAsia="Times New Roman" w:hAnsi="Calibri" w:cs="Calibri"/>
                <w:color w:val="000000"/>
                <w:sz w:val="22"/>
                <w:szCs w:val="22"/>
              </w:rPr>
            </w:pPr>
            <w:r w:rsidRPr="6DA54B44">
              <w:rPr>
                <w:rFonts w:ascii="Calibri" w:hAnsi="Calibri" w:cs="Calibri"/>
                <w:i/>
                <w:iCs/>
                <w:sz w:val="22"/>
                <w:szCs w:val="22"/>
              </w:rPr>
              <w:t>August 2</w:t>
            </w:r>
            <w:r w:rsidR="3B58CD8D" w:rsidRPr="6DA54B44">
              <w:rPr>
                <w:rFonts w:ascii="Calibri" w:hAnsi="Calibri" w:cs="Calibri"/>
                <w:i/>
                <w:iCs/>
                <w:sz w:val="22"/>
                <w:szCs w:val="22"/>
              </w:rPr>
              <w:t>0</w:t>
            </w:r>
            <w:r w:rsidRPr="6DA54B44">
              <w:rPr>
                <w:rFonts w:ascii="Calibri" w:hAnsi="Calibri" w:cs="Calibri"/>
                <w:i/>
                <w:iCs/>
                <w:sz w:val="22"/>
                <w:szCs w:val="22"/>
              </w:rPr>
              <w:t>, 2024</w:t>
            </w:r>
            <w:r w:rsidRPr="6DA54B44">
              <w:rPr>
                <w:rFonts w:ascii="Calibri" w:hAnsi="Calibri" w:cs="Calibri"/>
                <w:sz w:val="22"/>
                <w:szCs w:val="22"/>
              </w:rPr>
              <w:t xml:space="preserve"> --</w:t>
            </w:r>
            <w:r w:rsidRPr="6DA54B44">
              <w:rPr>
                <w:rFonts w:ascii="Calibri" w:eastAsia="Times New Roman" w:hAnsi="Calibri" w:cs="Calibri"/>
                <w:color w:val="000000" w:themeColor="text1"/>
                <w:sz w:val="22"/>
                <w:szCs w:val="22"/>
              </w:rPr>
              <w:t xml:space="preserve"> As the new school year approaches, college students nationwide are preparing to move into campus dormitories and off-campus housing. The </w:t>
            </w:r>
            <w:hyperlink r:id="rId7">
              <w:r w:rsidRPr="6DA54B44">
                <w:rPr>
                  <w:rStyle w:val="Hyperlink"/>
                  <w:rFonts w:ascii="Calibri" w:eastAsia="Times New Roman" w:hAnsi="Calibri" w:cs="Calibri"/>
                  <w:sz w:val="22"/>
                  <w:szCs w:val="22"/>
                </w:rPr>
                <w:t>National Fire Protection Association®</w:t>
              </w:r>
            </w:hyperlink>
            <w:r w:rsidRPr="6DA54B44">
              <w:rPr>
                <w:rFonts w:ascii="Calibri" w:eastAsia="Times New Roman" w:hAnsi="Calibri" w:cs="Calibri"/>
                <w:color w:val="000000" w:themeColor="text1"/>
                <w:sz w:val="22"/>
                <w:szCs w:val="22"/>
              </w:rPr>
              <w:t> (NFPA®) and </w:t>
            </w:r>
            <w:hyperlink r:id="rId8">
              <w:r w:rsidRPr="6DA54B44">
                <w:rPr>
                  <w:rStyle w:val="Hyperlink"/>
                  <w:rFonts w:ascii="Calibri" w:eastAsia="Times New Roman" w:hAnsi="Calibri" w:cs="Calibri"/>
                  <w:sz w:val="22"/>
                  <w:szCs w:val="22"/>
                </w:rPr>
                <w:t>The Center for Campus Fire Safety™ </w:t>
              </w:r>
            </w:hyperlink>
            <w:r w:rsidRPr="6DA54B44">
              <w:rPr>
                <w:rFonts w:ascii="Calibri" w:eastAsia="Times New Roman" w:hAnsi="Calibri" w:cs="Calibri"/>
                <w:color w:val="000000" w:themeColor="text1"/>
                <w:sz w:val="22"/>
                <w:szCs w:val="22"/>
              </w:rPr>
              <w:t xml:space="preserve">(CCFS) collaborate on the annual </w:t>
            </w:r>
            <w:r w:rsidRPr="6DA54B44">
              <w:rPr>
                <w:rFonts w:ascii="Calibri" w:hAnsi="Calibri" w:cs="Calibri"/>
                <w:sz w:val="22"/>
                <w:szCs w:val="22"/>
              </w:rPr>
              <w:t xml:space="preserve">Campus Fire Safety Month </w:t>
            </w:r>
            <w:r w:rsidRPr="6DA54B44">
              <w:rPr>
                <w:rFonts w:ascii="Calibri" w:eastAsia="Times New Roman" w:hAnsi="Calibri" w:cs="Calibri"/>
                <w:color w:val="000000" w:themeColor="text1"/>
                <w:sz w:val="22"/>
                <w:szCs w:val="22"/>
              </w:rPr>
              <w:t xml:space="preserve">campaign every September to ensure students, parents, and campus housing staff and administrators have the relevant information and resources they need to make resident living spaces as safe as possible from fires and associated hazards. </w:t>
            </w:r>
          </w:p>
          <w:p w14:paraId="43C2D48B" w14:textId="77777777" w:rsidR="00B20F62" w:rsidRPr="004E5A65" w:rsidRDefault="00B20F62" w:rsidP="00B20F62">
            <w:pPr>
              <w:spacing w:before="100" w:beforeAutospacing="1" w:after="100" w:afterAutospacing="1"/>
              <w:rPr>
                <w:rFonts w:ascii="Calibri" w:eastAsia="Times New Roman" w:hAnsi="Calibri" w:cs="Calibri"/>
                <w:color w:val="000000" w:themeColor="text1"/>
                <w:sz w:val="22"/>
                <w:szCs w:val="22"/>
              </w:rPr>
            </w:pPr>
            <w:r w:rsidRPr="004E5A65">
              <w:rPr>
                <w:rFonts w:ascii="Calibri" w:eastAsia="Times New Roman" w:hAnsi="Calibri" w:cs="Calibri"/>
                <w:color w:val="000000" w:themeColor="text1"/>
                <w:sz w:val="22"/>
                <w:szCs w:val="22"/>
              </w:rPr>
              <w:t>The latest NFPA statistics, show that U.S. fire departments responded to an estimated average of 3,331 structure fires each year in dormitories, fraternity houses, sorority houses, and barracks between 2018 and 2022. Fires in dormitory-type properties caused an annual average of 21 civilian deaths, 23 civilian injuries, and $21 million in direct property damage during that period. Approximately three out of four fires in these properties began in the kitchen or cooking area, accounting for 58 percent of the civilian injuries and 11 percent of the direct property damage. Cooking equipment was involved in nearly eight out of 10 fires.</w:t>
            </w:r>
          </w:p>
          <w:p w14:paraId="24609F9B" w14:textId="77777777" w:rsidR="00B20F62" w:rsidRDefault="00B20F62" w:rsidP="00B20F62">
            <w:pPr>
              <w:spacing w:before="100" w:beforeAutospacing="1" w:after="100" w:afterAutospacing="1"/>
              <w:rPr>
                <w:rFonts w:ascii="Calibri" w:eastAsia="Times New Roman" w:hAnsi="Calibri" w:cs="Calibri"/>
                <w:color w:val="000000"/>
                <w:sz w:val="22"/>
                <w:szCs w:val="22"/>
              </w:rPr>
            </w:pPr>
            <w:r w:rsidRPr="005256BA">
              <w:rPr>
                <w:rFonts w:ascii="Calibri" w:eastAsia="Times New Roman" w:hAnsi="Calibri" w:cs="Calibri"/>
                <w:color w:val="000000"/>
                <w:sz w:val="22"/>
                <w:szCs w:val="22"/>
              </w:rPr>
              <w:t xml:space="preserve">“As students return to campus this fall, many of them will be preparing their own meals. Some will be using kitchen appliances for the first time or cooking food after studying or </w:t>
            </w:r>
            <w:r>
              <w:rPr>
                <w:rFonts w:ascii="Calibri" w:eastAsia="Times New Roman" w:hAnsi="Calibri" w:cs="Calibri"/>
                <w:color w:val="000000"/>
                <w:sz w:val="22"/>
                <w:szCs w:val="22"/>
              </w:rPr>
              <w:t xml:space="preserve">coming home late from a </w:t>
            </w:r>
            <w:r w:rsidRPr="005256BA">
              <w:rPr>
                <w:rFonts w:ascii="Calibri" w:eastAsia="Times New Roman" w:hAnsi="Calibri" w:cs="Calibri"/>
                <w:color w:val="000000"/>
                <w:sz w:val="22"/>
                <w:szCs w:val="22"/>
              </w:rPr>
              <w:t xml:space="preserve">party,” said Lorraine Carli, vice president of Outreach and Advocacy at NFPA and CCFS Advisory Council member. “The </w:t>
            </w:r>
            <w:r>
              <w:rPr>
                <w:rFonts w:ascii="Calibri" w:eastAsia="Times New Roman" w:hAnsi="Calibri" w:cs="Calibri"/>
                <w:color w:val="000000"/>
                <w:sz w:val="22"/>
                <w:szCs w:val="22"/>
              </w:rPr>
              <w:t>data tells</w:t>
            </w:r>
            <w:r w:rsidRPr="005256BA">
              <w:rPr>
                <w:rFonts w:ascii="Calibri" w:eastAsia="Times New Roman" w:hAnsi="Calibri" w:cs="Calibri"/>
                <w:color w:val="000000"/>
                <w:sz w:val="22"/>
                <w:szCs w:val="22"/>
              </w:rPr>
              <w:t xml:space="preserve"> us that more education is needed about when and where cooking hazards exist, along with ways to prevent them. Campus Fire Safety Month </w:t>
            </w:r>
            <w:r>
              <w:rPr>
                <w:rFonts w:ascii="Calibri" w:eastAsia="Times New Roman" w:hAnsi="Calibri" w:cs="Calibri"/>
                <w:color w:val="000000"/>
                <w:sz w:val="22"/>
                <w:szCs w:val="22"/>
              </w:rPr>
              <w:t>is a great way to raise public awareness of fire safety on our college campuses.”</w:t>
            </w:r>
          </w:p>
          <w:p w14:paraId="29D7BF3F" w14:textId="069A9BDF" w:rsidR="00B20F62" w:rsidRDefault="00B20F62" w:rsidP="6DA54B44">
            <w:pPr>
              <w:spacing w:before="100" w:beforeAutospacing="1" w:after="100" w:afterAutospacing="1"/>
              <w:rPr>
                <w:rFonts w:ascii="Calibri" w:eastAsia="Times New Roman" w:hAnsi="Calibri" w:cs="Calibri"/>
                <w:sz w:val="22"/>
                <w:szCs w:val="22"/>
              </w:rPr>
            </w:pPr>
            <w:r w:rsidRPr="6DA54B44">
              <w:rPr>
                <w:rFonts w:ascii="Calibri" w:eastAsia="Times New Roman" w:hAnsi="Calibri" w:cs="Calibri"/>
                <w:sz w:val="22"/>
                <w:szCs w:val="22"/>
              </w:rPr>
              <w:t>CCFS has been collecting statistics since January 2000</w:t>
            </w:r>
            <w:r w:rsidR="00E83520" w:rsidRPr="6DA54B44">
              <w:rPr>
                <w:rFonts w:ascii="Calibri" w:eastAsia="Times New Roman" w:hAnsi="Calibri" w:cs="Calibri"/>
                <w:sz w:val="22"/>
                <w:szCs w:val="22"/>
              </w:rPr>
              <w:t xml:space="preserve">.  They include </w:t>
            </w:r>
            <w:r w:rsidRPr="6DA54B44">
              <w:rPr>
                <w:rFonts w:ascii="Calibri" w:eastAsia="Times New Roman" w:hAnsi="Calibri" w:cs="Calibri"/>
                <w:sz w:val="22"/>
                <w:szCs w:val="22"/>
              </w:rPr>
              <w:t xml:space="preserve">student deaths On or Off Campus and in Greek Housing, and all within a three-mile radius of their college or university.  According to Justin Daniels, CCFS president, “sadly, 134 student lives were lost with 114 of these in off-campus housing.  That’s why CCFS and NFPA work together each year.  We developed the </w:t>
            </w:r>
            <w:hyperlink r:id="rId9">
              <w:r w:rsidRPr="6DA54B44">
                <w:rPr>
                  <w:rStyle w:val="Hyperlink"/>
                  <w:rFonts w:ascii="Calibri" w:eastAsia="Times New Roman" w:hAnsi="Calibri" w:cs="Calibri"/>
                  <w:color w:val="00B0F0"/>
                  <w:sz w:val="22"/>
                  <w:szCs w:val="22"/>
                </w:rPr>
                <w:t>Student “Share” program</w:t>
              </w:r>
            </w:hyperlink>
            <w:r w:rsidRPr="6DA54B44">
              <w:rPr>
                <w:rFonts w:ascii="Calibri" w:eastAsia="Times New Roman" w:hAnsi="Calibri" w:cs="Calibri"/>
                <w:sz w:val="22"/>
                <w:szCs w:val="22"/>
              </w:rPr>
              <w:t xml:space="preserve"> with safety tips and videos that both educators and students can use at no cost.  These resources should help us to help us reach Off-Campus areas as well.”</w:t>
            </w:r>
          </w:p>
          <w:p w14:paraId="54D0A7BB" w14:textId="77777777" w:rsidR="00B20F62" w:rsidRDefault="00B20F62" w:rsidP="00B20F62">
            <w:pPr>
              <w:rPr>
                <w:rFonts w:ascii="Calibri" w:eastAsia="Times New Roman" w:hAnsi="Calibri" w:cs="Calibri"/>
                <w:color w:val="000000"/>
                <w:sz w:val="22"/>
                <w:szCs w:val="22"/>
              </w:rPr>
            </w:pPr>
            <w:r>
              <w:rPr>
                <w:rFonts w:ascii="Calibri" w:eastAsia="Times New Roman" w:hAnsi="Calibri" w:cs="Calibri"/>
                <w:color w:val="000000"/>
                <w:sz w:val="22"/>
                <w:szCs w:val="22"/>
              </w:rPr>
              <w:lastRenderedPageBreak/>
              <w:t xml:space="preserve">NFPA and CCFS offer a wealth of </w:t>
            </w:r>
            <w:hyperlink r:id="rId10" w:history="1">
              <w:r w:rsidRPr="008E182F">
                <w:rPr>
                  <w:rStyle w:val="Hyperlink"/>
                  <w:rFonts w:ascii="Calibri" w:eastAsia="Times New Roman" w:hAnsi="Calibri" w:cs="Calibri"/>
                  <w:sz w:val="22"/>
                  <w:szCs w:val="22"/>
                </w:rPr>
                <w:t>tips and resources</w:t>
              </w:r>
            </w:hyperlink>
            <w:r>
              <w:rPr>
                <w:rFonts w:ascii="Calibri" w:eastAsia="Times New Roman" w:hAnsi="Calibri" w:cs="Calibri"/>
                <w:color w:val="000000"/>
                <w:sz w:val="22"/>
                <w:szCs w:val="22"/>
              </w:rPr>
              <w:t xml:space="preserve"> for cooking safely in resident housing, including these key messages:</w:t>
            </w:r>
          </w:p>
          <w:p w14:paraId="63BF9496" w14:textId="77777777" w:rsidR="00B20F62" w:rsidRPr="002F45C4" w:rsidRDefault="00B20F62" w:rsidP="00B20F62">
            <w:pPr>
              <w:numPr>
                <w:ilvl w:val="0"/>
                <w:numId w:val="4"/>
              </w:numPr>
              <w:rPr>
                <w:rFonts w:ascii="Calibri" w:eastAsia="Times New Roman" w:hAnsi="Calibri" w:cs="Calibri"/>
                <w:color w:val="000000"/>
                <w:sz w:val="22"/>
                <w:szCs w:val="22"/>
              </w:rPr>
            </w:pPr>
            <w:r w:rsidRPr="002F45C4">
              <w:rPr>
                <w:rFonts w:ascii="Calibri" w:eastAsia="Times New Roman" w:hAnsi="Calibri" w:cs="Calibri"/>
                <w:color w:val="000000"/>
                <w:sz w:val="22"/>
                <w:szCs w:val="22"/>
              </w:rPr>
              <w:t>If you are sleepy or have consumed alcohol, don’t use the stove or stovetop.</w:t>
            </w:r>
          </w:p>
          <w:p w14:paraId="47B42EA9" w14:textId="77777777" w:rsidR="00B20F62" w:rsidRPr="002F45C4" w:rsidRDefault="00B20F62" w:rsidP="00B20F62">
            <w:pPr>
              <w:numPr>
                <w:ilvl w:val="0"/>
                <w:numId w:val="4"/>
              </w:numPr>
              <w:spacing w:before="100" w:beforeAutospacing="1" w:after="100" w:afterAutospacing="1"/>
              <w:rPr>
                <w:rFonts w:ascii="Calibri" w:eastAsia="Times New Roman" w:hAnsi="Calibri" w:cs="Calibri"/>
                <w:color w:val="000000"/>
                <w:sz w:val="22"/>
                <w:szCs w:val="22"/>
              </w:rPr>
            </w:pPr>
            <w:r w:rsidRPr="002F45C4">
              <w:rPr>
                <w:rFonts w:ascii="Calibri" w:eastAsia="Times New Roman" w:hAnsi="Calibri" w:cs="Calibri"/>
                <w:color w:val="000000"/>
                <w:sz w:val="22"/>
                <w:szCs w:val="22"/>
              </w:rPr>
              <w:t>Stay in the kitchen while</w:t>
            </w:r>
            <w:r>
              <w:rPr>
                <w:rFonts w:ascii="Calibri" w:eastAsia="Times New Roman" w:hAnsi="Calibri" w:cs="Calibri"/>
                <w:color w:val="000000"/>
                <w:sz w:val="22"/>
                <w:szCs w:val="22"/>
              </w:rPr>
              <w:t xml:space="preserve"> preparing meals; </w:t>
            </w:r>
            <w:r w:rsidRPr="002F45C4">
              <w:rPr>
                <w:rFonts w:ascii="Calibri" w:eastAsia="Times New Roman" w:hAnsi="Calibri" w:cs="Calibri"/>
                <w:color w:val="000000"/>
                <w:sz w:val="22"/>
                <w:szCs w:val="22"/>
              </w:rPr>
              <w:t xml:space="preserve">use a timer </w:t>
            </w:r>
            <w:r>
              <w:rPr>
                <w:rFonts w:ascii="Calibri" w:eastAsia="Times New Roman" w:hAnsi="Calibri" w:cs="Calibri"/>
                <w:color w:val="000000"/>
                <w:sz w:val="22"/>
                <w:szCs w:val="22"/>
              </w:rPr>
              <w:t>to remind you that you’re cooking</w:t>
            </w:r>
            <w:r w:rsidRPr="002F45C4">
              <w:rPr>
                <w:rFonts w:ascii="Calibri" w:eastAsia="Times New Roman" w:hAnsi="Calibri" w:cs="Calibri"/>
                <w:color w:val="000000"/>
                <w:sz w:val="22"/>
                <w:szCs w:val="22"/>
              </w:rPr>
              <w:t>.</w:t>
            </w:r>
          </w:p>
          <w:p w14:paraId="666EE002" w14:textId="77777777" w:rsidR="00B20F62" w:rsidRDefault="00B20F62" w:rsidP="00B20F62">
            <w:pPr>
              <w:numPr>
                <w:ilvl w:val="0"/>
                <w:numId w:val="4"/>
              </w:numPr>
              <w:spacing w:before="100" w:beforeAutospacing="1" w:after="100" w:afterAutospacing="1"/>
              <w:rPr>
                <w:rFonts w:ascii="Calibri" w:eastAsia="Times New Roman" w:hAnsi="Calibri" w:cs="Calibri"/>
                <w:color w:val="000000"/>
                <w:sz w:val="22"/>
                <w:szCs w:val="22"/>
              </w:rPr>
            </w:pPr>
            <w:r w:rsidRPr="002F45C4">
              <w:rPr>
                <w:rFonts w:ascii="Calibri" w:eastAsia="Times New Roman" w:hAnsi="Calibri" w:cs="Calibri"/>
                <w:color w:val="000000"/>
                <w:sz w:val="22"/>
                <w:szCs w:val="22"/>
              </w:rPr>
              <w:t>Keep anything that can catch fire — oven mitts, wooden utensils, food packaging, towels or curtains — away from your stovetop.</w:t>
            </w:r>
          </w:p>
          <w:p w14:paraId="4694AC08" w14:textId="77777777" w:rsidR="00B20F62" w:rsidRDefault="00B20F62" w:rsidP="00B20F62">
            <w:pPr>
              <w:spacing w:after="160"/>
              <w:rPr>
                <w:rFonts w:ascii="Calibri" w:hAnsi="Calibri" w:cs="Calibri"/>
                <w:kern w:val="2"/>
                <w:sz w:val="22"/>
                <w:szCs w:val="22"/>
                <w:shd w:val="clear" w:color="auto" w:fill="FFFFFF"/>
                <w14:ligatures w14:val="standardContextual"/>
              </w:rPr>
            </w:pPr>
            <w:r>
              <w:rPr>
                <w:rFonts w:ascii="Calibri" w:hAnsi="Calibri" w:cs="Calibri"/>
                <w:kern w:val="2"/>
                <w:sz w:val="22"/>
                <w:szCs w:val="22"/>
                <w:shd w:val="clear" w:color="auto" w:fill="FFFFFF"/>
                <w14:ligatures w14:val="standardContextual"/>
              </w:rPr>
              <w:t>Further, while cooking remains a leading cause of fires in campus housing, there is growing concern on college campuses about the increasing number of fires caused by lithium-ion batteries.</w:t>
            </w:r>
          </w:p>
          <w:p w14:paraId="509879AF" w14:textId="77777777" w:rsidR="00B20F62" w:rsidRPr="005256BA" w:rsidRDefault="00B20F62" w:rsidP="00B20F62">
            <w:pPr>
              <w:spacing w:after="160"/>
              <w:rPr>
                <w:rFonts w:ascii="Calibri" w:hAnsi="Calibri" w:cs="Calibri"/>
                <w:kern w:val="2"/>
                <w:sz w:val="22"/>
                <w:szCs w:val="22"/>
                <w:shd w:val="clear" w:color="auto" w:fill="FFFFFF"/>
                <w14:ligatures w14:val="standardContextual"/>
              </w:rPr>
            </w:pPr>
            <w:r w:rsidRPr="005256BA">
              <w:rPr>
                <w:rFonts w:ascii="Calibri" w:hAnsi="Calibri" w:cs="Calibri"/>
                <w:kern w:val="2"/>
                <w:sz w:val="22"/>
                <w:szCs w:val="22"/>
                <w:shd w:val="clear" w:color="auto" w:fill="FFFFFF"/>
                <w14:ligatures w14:val="standardContextual"/>
              </w:rPr>
              <w:t xml:space="preserve">Alan </w:t>
            </w:r>
            <w:proofErr w:type="spellStart"/>
            <w:r w:rsidRPr="005256BA">
              <w:rPr>
                <w:rFonts w:ascii="Calibri" w:hAnsi="Calibri" w:cs="Calibri"/>
                <w:kern w:val="2"/>
                <w:sz w:val="22"/>
                <w:szCs w:val="22"/>
                <w:shd w:val="clear" w:color="auto" w:fill="FFFFFF"/>
                <w14:ligatures w14:val="standardContextual"/>
              </w:rPr>
              <w:t>Sactor</w:t>
            </w:r>
            <w:proofErr w:type="spellEnd"/>
            <w:r w:rsidRPr="005256BA">
              <w:rPr>
                <w:rFonts w:ascii="Calibri" w:hAnsi="Calibri" w:cs="Calibri"/>
                <w:kern w:val="2"/>
                <w:sz w:val="22"/>
                <w:szCs w:val="22"/>
                <w:shd w:val="clear" w:color="auto" w:fill="FFFFFF"/>
                <w14:ligatures w14:val="standardContextual"/>
              </w:rPr>
              <w:t xml:space="preserve">, vice president of the Center for Campus Fire Safety, </w:t>
            </w:r>
            <w:r>
              <w:rPr>
                <w:rFonts w:ascii="Calibri" w:hAnsi="Calibri" w:cs="Calibri"/>
                <w:kern w:val="2"/>
                <w:sz w:val="22"/>
                <w:szCs w:val="22"/>
                <w:shd w:val="clear" w:color="auto" w:fill="FFFFFF"/>
                <w14:ligatures w14:val="standardContextual"/>
              </w:rPr>
              <w:t>said,</w:t>
            </w:r>
            <w:r w:rsidRPr="005256BA">
              <w:rPr>
                <w:rFonts w:ascii="Calibri" w:hAnsi="Calibri" w:cs="Calibri"/>
                <w:kern w:val="2"/>
                <w:sz w:val="22"/>
                <w:szCs w:val="22"/>
                <w:shd w:val="clear" w:color="auto" w:fill="FFFFFF"/>
                <w14:ligatures w14:val="standardContextual"/>
              </w:rPr>
              <w:t xml:space="preserve"> “</w:t>
            </w:r>
            <w:r>
              <w:rPr>
                <w:rFonts w:ascii="Calibri" w:hAnsi="Calibri" w:cs="Calibri"/>
                <w:kern w:val="2"/>
                <w:sz w:val="22"/>
                <w:szCs w:val="22"/>
                <w:shd w:val="clear" w:color="auto" w:fill="FFFFFF"/>
                <w14:ligatures w14:val="standardContextual"/>
              </w:rPr>
              <w:t xml:space="preserve">Micromobility devices like </w:t>
            </w:r>
            <w:r w:rsidRPr="005256BA">
              <w:rPr>
                <w:rFonts w:ascii="Calibri" w:hAnsi="Calibri" w:cs="Calibri"/>
                <w:kern w:val="2"/>
                <w:sz w:val="22"/>
                <w:szCs w:val="22"/>
                <w:shd w:val="clear" w:color="auto" w:fill="FFFFFF"/>
                <w14:ligatures w14:val="standardContextual"/>
              </w:rPr>
              <w:t>e-bikes and e-scooters and smaller electronics such as cell phones, laptops, and tablets are vital to</w:t>
            </w:r>
            <w:r>
              <w:rPr>
                <w:rFonts w:ascii="Calibri" w:hAnsi="Calibri" w:cs="Calibri"/>
                <w:kern w:val="2"/>
                <w:sz w:val="22"/>
                <w:szCs w:val="22"/>
                <w:shd w:val="clear" w:color="auto" w:fill="FFFFFF"/>
                <w14:ligatures w14:val="standardContextual"/>
              </w:rPr>
              <w:t xml:space="preserve"> the daily life of </w:t>
            </w:r>
            <w:r w:rsidRPr="005256BA">
              <w:rPr>
                <w:rFonts w:ascii="Calibri" w:hAnsi="Calibri" w:cs="Calibri"/>
                <w:kern w:val="2"/>
                <w:sz w:val="22"/>
                <w:szCs w:val="22"/>
                <w:shd w:val="clear" w:color="auto" w:fill="FFFFFF"/>
                <w14:ligatures w14:val="standardContextual"/>
              </w:rPr>
              <w:t xml:space="preserve">college students. However, </w:t>
            </w:r>
            <w:r>
              <w:rPr>
                <w:rFonts w:ascii="Calibri" w:hAnsi="Calibri" w:cs="Calibri"/>
                <w:kern w:val="2"/>
                <w:sz w:val="22"/>
                <w:szCs w:val="22"/>
                <w:shd w:val="clear" w:color="auto" w:fill="FFFFFF"/>
                <w14:ligatures w14:val="standardContextual"/>
              </w:rPr>
              <w:t xml:space="preserve">the </w:t>
            </w:r>
            <w:r w:rsidRPr="005256BA">
              <w:rPr>
                <w:rFonts w:ascii="Calibri" w:hAnsi="Calibri" w:cs="Calibri"/>
                <w:kern w:val="2"/>
                <w:sz w:val="22"/>
                <w:szCs w:val="22"/>
                <w:shd w:val="clear" w:color="auto" w:fill="FFFFFF"/>
                <w14:ligatures w14:val="standardContextual"/>
              </w:rPr>
              <w:t>mishandling or misuse of these batteries can lead to safety hazards such as overheating, fire, or even explosion</w:t>
            </w:r>
            <w:r>
              <w:rPr>
                <w:rFonts w:ascii="Calibri" w:hAnsi="Calibri" w:cs="Calibri"/>
                <w:kern w:val="2"/>
                <w:sz w:val="22"/>
                <w:szCs w:val="22"/>
                <w:shd w:val="clear" w:color="auto" w:fill="FFFFFF"/>
                <w14:ligatures w14:val="standardContextual"/>
              </w:rPr>
              <w:t>s</w:t>
            </w:r>
            <w:r w:rsidRPr="005256BA">
              <w:rPr>
                <w:rFonts w:ascii="Calibri" w:hAnsi="Calibri" w:cs="Calibri"/>
                <w:kern w:val="2"/>
                <w:sz w:val="22"/>
                <w:szCs w:val="22"/>
                <w:shd w:val="clear" w:color="auto" w:fill="FFFFFF"/>
                <w14:ligatures w14:val="standardContextual"/>
              </w:rPr>
              <w:t xml:space="preserve">. </w:t>
            </w:r>
            <w:r>
              <w:rPr>
                <w:rFonts w:ascii="Calibri" w:hAnsi="Calibri" w:cs="Calibri"/>
                <w:kern w:val="2"/>
                <w:sz w:val="22"/>
                <w:szCs w:val="22"/>
                <w:shd w:val="clear" w:color="auto" w:fill="FFFFFF"/>
                <w14:ligatures w14:val="standardContextual"/>
              </w:rPr>
              <w:t xml:space="preserve">NFPA and the CCFS are working together to help </w:t>
            </w:r>
            <w:r w:rsidRPr="005256BA">
              <w:rPr>
                <w:rFonts w:ascii="Calibri" w:hAnsi="Calibri" w:cs="Calibri"/>
                <w:kern w:val="2"/>
                <w:sz w:val="22"/>
                <w:szCs w:val="22"/>
                <w:shd w:val="clear" w:color="auto" w:fill="FFFFFF"/>
                <w14:ligatures w14:val="standardContextual"/>
              </w:rPr>
              <w:t>educate students on how to use, store, and charge these devices safely to reduce the risk of fire.”</w:t>
            </w:r>
          </w:p>
          <w:p w14:paraId="0481130F" w14:textId="77777777" w:rsidR="00B20F62" w:rsidRDefault="00B20F62" w:rsidP="00B20F62">
            <w:pPr>
              <w:rPr>
                <w:rFonts w:ascii="Calibri" w:hAnsi="Calibri" w:cs="Calibri"/>
                <w:color w:val="000000"/>
                <w:sz w:val="22"/>
                <w:szCs w:val="22"/>
              </w:rPr>
            </w:pPr>
            <w:r w:rsidRPr="00253CA6">
              <w:rPr>
                <w:rFonts w:ascii="Calibri" w:hAnsi="Calibri" w:cs="Calibri"/>
                <w:color w:val="000000"/>
                <w:sz w:val="22"/>
                <w:szCs w:val="22"/>
              </w:rPr>
              <w:t xml:space="preserve">NFPA </w:t>
            </w:r>
            <w:r>
              <w:rPr>
                <w:rFonts w:ascii="Calibri" w:hAnsi="Calibri" w:cs="Calibri"/>
                <w:color w:val="000000"/>
                <w:sz w:val="22"/>
                <w:szCs w:val="22"/>
              </w:rPr>
              <w:t xml:space="preserve">and CCFS provide several resources and </w:t>
            </w:r>
            <w:hyperlink r:id="rId11" w:history="1">
              <w:r w:rsidRPr="00AE4AC8">
                <w:rPr>
                  <w:rStyle w:val="Hyperlink"/>
                  <w:rFonts w:ascii="Calibri" w:hAnsi="Calibri" w:cs="Calibri"/>
                  <w:sz w:val="22"/>
                  <w:szCs w:val="22"/>
                </w:rPr>
                <w:t>tips for safely buying, charging, storing, and using lithium-ion batteries</w:t>
              </w:r>
            </w:hyperlink>
            <w:r>
              <w:rPr>
                <w:rFonts w:ascii="Calibri" w:hAnsi="Calibri" w:cs="Calibri"/>
                <w:color w:val="000000"/>
                <w:sz w:val="22"/>
                <w:szCs w:val="22"/>
              </w:rPr>
              <w:t xml:space="preserve"> to help prevent fires:</w:t>
            </w:r>
          </w:p>
          <w:p w14:paraId="66C4C9D0" w14:textId="77777777" w:rsidR="00B20F62" w:rsidRPr="00253CA6" w:rsidRDefault="00B20F62" w:rsidP="00B20F62">
            <w:pPr>
              <w:numPr>
                <w:ilvl w:val="0"/>
                <w:numId w:val="5"/>
              </w:numPr>
              <w:rPr>
                <w:rFonts w:ascii="Calibri" w:eastAsia="Times New Roman" w:hAnsi="Calibri" w:cs="Calibri"/>
                <w:color w:val="000000"/>
                <w:sz w:val="22"/>
                <w:szCs w:val="22"/>
              </w:rPr>
            </w:pPr>
            <w:r w:rsidRPr="00253CA6">
              <w:rPr>
                <w:rFonts w:ascii="Calibri" w:eastAsia="Times New Roman" w:hAnsi="Calibri" w:cs="Calibri"/>
                <w:color w:val="000000"/>
                <w:sz w:val="22"/>
                <w:szCs w:val="22"/>
              </w:rPr>
              <w:t xml:space="preserve">Use </w:t>
            </w:r>
            <w:r>
              <w:rPr>
                <w:rFonts w:ascii="Calibri" w:eastAsia="Times New Roman" w:hAnsi="Calibri" w:cs="Calibri"/>
                <w:color w:val="000000"/>
                <w:sz w:val="22"/>
                <w:szCs w:val="22"/>
              </w:rPr>
              <w:t xml:space="preserve">only </w:t>
            </w:r>
            <w:r w:rsidRPr="00253CA6">
              <w:rPr>
                <w:rFonts w:ascii="Calibri" w:eastAsia="Times New Roman" w:hAnsi="Calibri" w:cs="Calibri"/>
                <w:color w:val="000000"/>
                <w:sz w:val="22"/>
                <w:szCs w:val="22"/>
              </w:rPr>
              <w:t xml:space="preserve">charging equipment that is </w:t>
            </w:r>
            <w:r>
              <w:rPr>
                <w:rFonts w:ascii="Calibri" w:eastAsia="Times New Roman" w:hAnsi="Calibri" w:cs="Calibri"/>
                <w:color w:val="000000"/>
                <w:sz w:val="22"/>
                <w:szCs w:val="22"/>
              </w:rPr>
              <w:t>supplied</w:t>
            </w:r>
            <w:r w:rsidRPr="00253CA6">
              <w:rPr>
                <w:rFonts w:ascii="Calibri" w:eastAsia="Times New Roman" w:hAnsi="Calibri" w:cs="Calibri"/>
                <w:color w:val="000000"/>
                <w:sz w:val="22"/>
                <w:szCs w:val="22"/>
              </w:rPr>
              <w:t xml:space="preserve"> with your device.</w:t>
            </w:r>
          </w:p>
          <w:p w14:paraId="267F2694" w14:textId="77777777" w:rsidR="00B20F62" w:rsidRPr="00253CA6" w:rsidRDefault="00B20F62" w:rsidP="00B20F62">
            <w:pPr>
              <w:numPr>
                <w:ilvl w:val="0"/>
                <w:numId w:val="5"/>
              </w:numPr>
              <w:spacing w:before="100" w:beforeAutospacing="1" w:after="100" w:afterAutospacing="1"/>
              <w:rPr>
                <w:rFonts w:ascii="Calibri" w:eastAsia="Times New Roman" w:hAnsi="Calibri" w:cs="Calibri"/>
                <w:color w:val="000000"/>
                <w:sz w:val="22"/>
                <w:szCs w:val="22"/>
              </w:rPr>
            </w:pPr>
            <w:r w:rsidRPr="00253CA6">
              <w:rPr>
                <w:rFonts w:ascii="Calibri" w:eastAsia="Times New Roman" w:hAnsi="Calibri" w:cs="Calibri"/>
                <w:color w:val="000000"/>
                <w:sz w:val="22"/>
                <w:szCs w:val="22"/>
              </w:rPr>
              <w:t>Do not keep charging the device or device battery after it is fully charged.</w:t>
            </w:r>
          </w:p>
          <w:p w14:paraId="76F7B276" w14:textId="77777777" w:rsidR="00B20F62" w:rsidRPr="00D02727" w:rsidRDefault="00B20F62" w:rsidP="00B20F62">
            <w:pPr>
              <w:numPr>
                <w:ilvl w:val="0"/>
                <w:numId w:val="5"/>
              </w:numPr>
              <w:spacing w:after="100" w:afterAutospacing="1"/>
              <w:rPr>
                <w:rFonts w:ascii="Calibri" w:eastAsia="Times New Roman" w:hAnsi="Calibri" w:cs="Calibri"/>
                <w:color w:val="000000"/>
                <w:sz w:val="22"/>
                <w:szCs w:val="22"/>
              </w:rPr>
            </w:pPr>
            <w:r w:rsidRPr="00253CA6">
              <w:rPr>
                <w:rFonts w:ascii="Calibri" w:eastAsia="Times New Roman" w:hAnsi="Calibri" w:cs="Calibri"/>
                <w:color w:val="000000"/>
                <w:sz w:val="22"/>
                <w:szCs w:val="22"/>
              </w:rPr>
              <w:t>Stop using your device if the battery shows signs of damage, such as an unusual odor, excessive heat, popping sounds, swelling, or change in color.</w:t>
            </w:r>
          </w:p>
          <w:p w14:paraId="178649A3" w14:textId="77777777" w:rsidR="00B20F62" w:rsidRDefault="00B20F62" w:rsidP="00B20F62">
            <w:pPr>
              <w:spacing w:before="100" w:beforeAutospacing="1" w:after="100" w:afterAutospacing="1"/>
              <w:rPr>
                <w:rFonts w:ascii="Calibri" w:eastAsia="Times New Roman" w:hAnsi="Calibri" w:cs="Calibri"/>
                <w:color w:val="000000"/>
                <w:sz w:val="22"/>
                <w:szCs w:val="22"/>
              </w:rPr>
            </w:pPr>
            <w:r>
              <w:rPr>
                <w:rFonts w:ascii="Calibri" w:eastAsia="Times New Roman" w:hAnsi="Calibri" w:cs="Calibri"/>
                <w:color w:val="000000"/>
                <w:sz w:val="22"/>
                <w:szCs w:val="22"/>
              </w:rPr>
              <w:t xml:space="preserve">In 2023, CCFS launched the Micromobility/Lithium-Ion Battery Fire Reporting Program for fire safety professionals. The program aims to support the development of educational programs, policies, and advocacy efforts to help reduce the risk of these battery fires on college campuses. Learn more and </w:t>
            </w:r>
            <w:hyperlink r:id="rId12" w:history="1">
              <w:r w:rsidRPr="000B3CBB">
                <w:rPr>
                  <w:rStyle w:val="Hyperlink"/>
                  <w:rFonts w:ascii="Calibri" w:eastAsia="Times New Roman" w:hAnsi="Calibri" w:cs="Calibri"/>
                  <w:sz w:val="22"/>
                  <w:szCs w:val="22"/>
                </w:rPr>
                <w:t>submit a fire incident on the CCFS website</w:t>
              </w:r>
            </w:hyperlink>
            <w:r>
              <w:rPr>
                <w:rFonts w:ascii="Calibri" w:eastAsia="Times New Roman" w:hAnsi="Calibri" w:cs="Calibri"/>
                <w:color w:val="000000"/>
                <w:sz w:val="22"/>
                <w:szCs w:val="22"/>
              </w:rPr>
              <w:t xml:space="preserve">. </w:t>
            </w:r>
          </w:p>
          <w:p w14:paraId="15C3B3EE" w14:textId="77777777" w:rsidR="00B20F62" w:rsidRPr="005256BA" w:rsidRDefault="00B20F62" w:rsidP="00B20F62">
            <w:pPr>
              <w:spacing w:before="100" w:beforeAutospacing="1" w:after="100" w:afterAutospacing="1"/>
              <w:rPr>
                <w:rFonts w:ascii="Calibri" w:eastAsia="Times New Roman" w:hAnsi="Calibri" w:cs="Calibri"/>
                <w:color w:val="000000"/>
                <w:sz w:val="22"/>
                <w:szCs w:val="22"/>
              </w:rPr>
            </w:pPr>
            <w:r w:rsidRPr="005256BA">
              <w:rPr>
                <w:rFonts w:ascii="Calibri" w:eastAsia="Times New Roman" w:hAnsi="Calibri" w:cs="Calibri"/>
                <w:color w:val="000000"/>
                <w:sz w:val="22"/>
                <w:szCs w:val="22"/>
              </w:rPr>
              <w:t>For this information and more about the Campus Fire Safety Month campaign and to find free resources and safety tips, visit </w:t>
            </w:r>
            <w:hyperlink r:id="rId13" w:history="1">
              <w:r w:rsidRPr="005256BA">
                <w:rPr>
                  <w:rStyle w:val="Hyperlink"/>
                  <w:rFonts w:ascii="Calibri" w:hAnsi="Calibri" w:cs="Calibri"/>
                  <w:sz w:val="22"/>
                  <w:szCs w:val="22"/>
                </w:rPr>
                <w:t>nfpa.org/</w:t>
              </w:r>
              <w:proofErr w:type="spellStart"/>
              <w:r w:rsidRPr="005256BA">
                <w:rPr>
                  <w:rStyle w:val="Hyperlink"/>
                  <w:rFonts w:ascii="Calibri" w:hAnsi="Calibri" w:cs="Calibri"/>
                  <w:sz w:val="22"/>
                  <w:szCs w:val="22"/>
                </w:rPr>
                <w:t>campussafety</w:t>
              </w:r>
              <w:proofErr w:type="spellEnd"/>
            </w:hyperlink>
            <w:r w:rsidRPr="005256BA">
              <w:rPr>
                <w:rFonts w:ascii="Calibri" w:eastAsia="Times New Roman" w:hAnsi="Calibri" w:cs="Calibri"/>
                <w:color w:val="000000"/>
                <w:sz w:val="22"/>
                <w:szCs w:val="22"/>
              </w:rPr>
              <w:t xml:space="preserve"> and the </w:t>
            </w:r>
            <w:hyperlink r:id="rId14" w:history="1">
              <w:r w:rsidRPr="00DE3074">
                <w:rPr>
                  <w:rStyle w:val="Hyperlink"/>
                  <w:rFonts w:ascii="Calibri" w:eastAsia="Times New Roman" w:hAnsi="Calibri" w:cs="Calibri"/>
                  <w:sz w:val="22"/>
                  <w:szCs w:val="22"/>
                </w:rPr>
                <w:t>CCFS webpage</w:t>
              </w:r>
            </w:hyperlink>
            <w:r w:rsidRPr="005256BA">
              <w:rPr>
                <w:rFonts w:ascii="Calibri" w:eastAsia="Times New Roman" w:hAnsi="Calibri" w:cs="Calibri"/>
                <w:color w:val="000000"/>
                <w:sz w:val="22"/>
                <w:szCs w:val="22"/>
              </w:rPr>
              <w:t>.</w:t>
            </w:r>
          </w:p>
          <w:p w14:paraId="23352C2F" w14:textId="77777777" w:rsidR="00B20F62" w:rsidRDefault="00B20F62" w:rsidP="00B20F62">
            <w:pPr>
              <w:spacing w:before="100" w:beforeAutospacing="1" w:after="100" w:afterAutospacing="1"/>
              <w:rPr>
                <w:rStyle w:val="Hyperlink"/>
                <w:rFonts w:ascii="Calibri" w:eastAsia="Times New Roman" w:hAnsi="Calibri" w:cs="Calibri"/>
                <w:sz w:val="22"/>
                <w:szCs w:val="22"/>
              </w:rPr>
            </w:pPr>
            <w:r w:rsidRPr="005256BA">
              <w:rPr>
                <w:rFonts w:ascii="Calibri" w:eastAsia="Times New Roman" w:hAnsi="Calibri" w:cs="Calibri"/>
                <w:color w:val="000000"/>
                <w:sz w:val="22"/>
                <w:szCs w:val="22"/>
              </w:rPr>
              <w:t>For this release and other announcements about NFPA initiatives, research, and resources, please visit the NFPA </w:t>
            </w:r>
            <w:hyperlink r:id="rId15" w:history="1">
              <w:r w:rsidRPr="005256BA">
                <w:rPr>
                  <w:rStyle w:val="Hyperlink"/>
                  <w:rFonts w:ascii="Calibri" w:eastAsia="Times New Roman" w:hAnsi="Calibri" w:cs="Calibri"/>
                  <w:sz w:val="22"/>
                  <w:szCs w:val="22"/>
                </w:rPr>
                <w:t>press room</w:t>
              </w:r>
            </w:hyperlink>
            <w:r>
              <w:rPr>
                <w:rStyle w:val="Hyperlink"/>
                <w:rFonts w:ascii="Calibri" w:eastAsia="Times New Roman" w:hAnsi="Calibri" w:cs="Calibri"/>
                <w:sz w:val="22"/>
                <w:szCs w:val="22"/>
              </w:rPr>
              <w:t>.</w:t>
            </w:r>
          </w:p>
          <w:p w14:paraId="0FDA7067" w14:textId="5ACBA1A6" w:rsidR="00B20F62" w:rsidRPr="002F4227" w:rsidRDefault="00B20F62" w:rsidP="6DA54B44">
            <w:pPr>
              <w:spacing w:before="100" w:beforeAutospacing="1" w:after="100" w:afterAutospacing="1"/>
              <w:rPr>
                <w:rFonts w:ascii="Calibri" w:eastAsia="Times New Roman" w:hAnsi="Calibri" w:cs="Calibri"/>
                <w:sz w:val="22"/>
                <w:szCs w:val="22"/>
              </w:rPr>
            </w:pPr>
            <w:r w:rsidRPr="6DA54B44">
              <w:rPr>
                <w:rFonts w:ascii="Calibri" w:eastAsia="Times New Roman" w:hAnsi="Calibri" w:cs="Calibri"/>
                <w:sz w:val="22"/>
                <w:szCs w:val="22"/>
              </w:rPr>
              <w:lastRenderedPageBreak/>
              <w:t>F</w:t>
            </w:r>
            <w:r w:rsidRPr="6DA54B44">
              <w:rPr>
                <w:sz w:val="22"/>
                <w:szCs w:val="22"/>
              </w:rPr>
              <w:t xml:space="preserve">or information about CCFS or any materials, please contact </w:t>
            </w:r>
            <w:hyperlink r:id="rId16">
              <w:r w:rsidRPr="6DA54B44">
                <w:rPr>
                  <w:rStyle w:val="Hyperlink"/>
                  <w:color w:val="00B0F0"/>
                  <w:sz w:val="22"/>
                  <w:szCs w:val="22"/>
                </w:rPr>
                <w:t>SupportTeam@campusfiresafety.org</w:t>
              </w:r>
            </w:hyperlink>
            <w:r w:rsidRPr="6DA54B44">
              <w:rPr>
                <w:color w:val="00B0F0"/>
                <w:sz w:val="22"/>
                <w:szCs w:val="22"/>
              </w:rPr>
              <w:t xml:space="preserve"> </w:t>
            </w:r>
            <w:r w:rsidRPr="6DA54B44">
              <w:rPr>
                <w:sz w:val="22"/>
                <w:szCs w:val="22"/>
              </w:rPr>
              <w:t>or call 978.961.0410</w:t>
            </w:r>
          </w:p>
          <w:p w14:paraId="6BF84695" w14:textId="77777777" w:rsidR="00B20F62" w:rsidRPr="005256BA" w:rsidRDefault="00B20F62" w:rsidP="00B20F62">
            <w:pPr>
              <w:rPr>
                <w:rFonts w:ascii="Calibri" w:eastAsia="Times New Roman" w:hAnsi="Calibri" w:cs="Calibri"/>
                <w:b/>
                <w:bCs/>
                <w:color w:val="000000"/>
                <w:sz w:val="22"/>
                <w:szCs w:val="22"/>
              </w:rPr>
            </w:pPr>
            <w:r w:rsidRPr="005256BA">
              <w:rPr>
                <w:rFonts w:ascii="Calibri" w:eastAsia="Times New Roman" w:hAnsi="Calibri" w:cs="Calibri"/>
                <w:b/>
                <w:bCs/>
                <w:color w:val="000000"/>
                <w:sz w:val="22"/>
                <w:szCs w:val="22"/>
              </w:rPr>
              <w:t>About The Center for Campus Fire Safety (CCFS)</w:t>
            </w:r>
          </w:p>
          <w:p w14:paraId="2EB8A350" w14:textId="77777777" w:rsidR="00B20F62" w:rsidRPr="005256BA" w:rsidRDefault="00B20F62" w:rsidP="00B20F62">
            <w:pPr>
              <w:rPr>
                <w:rFonts w:ascii="Calibri" w:eastAsia="Times New Roman" w:hAnsi="Calibri" w:cs="Calibri"/>
                <w:color w:val="000000"/>
                <w:sz w:val="22"/>
                <w:szCs w:val="22"/>
              </w:rPr>
            </w:pPr>
            <w:r w:rsidRPr="6DA54B44">
              <w:rPr>
                <w:rFonts w:ascii="Calibri" w:eastAsia="Times New Roman" w:hAnsi="Calibri" w:cs="Calibri"/>
                <w:color w:val="000000" w:themeColor="text1"/>
                <w:sz w:val="22"/>
                <w:szCs w:val="22"/>
              </w:rPr>
              <w:t>CCFS is the voice of over 4,000 campus fire and life safety officials. With its roots in the first Forum on Campus Fire Safety in 1999, at NFPA Headquarters in Quincy, Massachusetts, CCFS has advocated for fire safety at the nation's institutions of higher education for over 22 years, incorporating as a non-profit in 2005. CCFS is a membership-based organization devoted to reducing the loss of life from fire at colleges and universities, both on and off-campus. CCFS members and followers reach throughout North America with growing international membership. Visit us at: </w:t>
            </w:r>
            <w:hyperlink r:id="rId17">
              <w:r w:rsidRPr="6DA54B44">
                <w:rPr>
                  <w:rFonts w:ascii="Calibri" w:eastAsia="Times New Roman" w:hAnsi="Calibri" w:cs="Calibri"/>
                  <w:color w:val="00B0F0"/>
                  <w:sz w:val="22"/>
                  <w:szCs w:val="22"/>
                  <w:u w:val="single"/>
                </w:rPr>
                <w:t>http://www.myccfs.org</w:t>
              </w:r>
            </w:hyperlink>
          </w:p>
          <w:p w14:paraId="7C5DFE2A" w14:textId="77777777" w:rsidR="00B20F62" w:rsidRPr="005256BA" w:rsidRDefault="00B20F62" w:rsidP="00B20F62">
            <w:pPr>
              <w:textAlignment w:val="baseline"/>
              <w:rPr>
                <w:rFonts w:ascii="Calibri" w:eastAsiaTheme="majorEastAsia" w:hAnsi="Calibri" w:cs="Calibri"/>
                <w:b/>
                <w:bCs/>
                <w:sz w:val="22"/>
                <w:szCs w:val="22"/>
              </w:rPr>
            </w:pPr>
          </w:p>
          <w:p w14:paraId="3CEC83C0" w14:textId="77777777" w:rsidR="00B20F62" w:rsidRPr="005256BA" w:rsidRDefault="00B20F62" w:rsidP="00B20F62">
            <w:pPr>
              <w:textAlignment w:val="baseline"/>
              <w:rPr>
                <w:rFonts w:ascii="Calibri" w:eastAsia="Times New Roman" w:hAnsi="Calibri" w:cs="Calibri"/>
                <w:sz w:val="22"/>
                <w:szCs w:val="22"/>
              </w:rPr>
            </w:pPr>
            <w:r w:rsidRPr="005256BA">
              <w:rPr>
                <w:rFonts w:ascii="Calibri" w:eastAsiaTheme="majorEastAsia" w:hAnsi="Calibri" w:cs="Calibri"/>
                <w:b/>
                <w:bCs/>
                <w:sz w:val="22"/>
                <w:szCs w:val="22"/>
              </w:rPr>
              <w:t>About the National Fire Protection Association® (NFPA®)</w:t>
            </w:r>
            <w:r w:rsidRPr="005256BA">
              <w:rPr>
                <w:rFonts w:ascii="Calibri" w:eastAsiaTheme="majorEastAsia" w:hAnsi="Calibri" w:cs="Calibri"/>
                <w:sz w:val="22"/>
                <w:szCs w:val="22"/>
              </w:rPr>
              <w:t>  </w:t>
            </w:r>
          </w:p>
          <w:p w14:paraId="58872534" w14:textId="77777777" w:rsidR="00B20F62" w:rsidRPr="005256BA" w:rsidRDefault="00B20F62" w:rsidP="00B20F62">
            <w:pPr>
              <w:textAlignment w:val="baseline"/>
              <w:rPr>
                <w:rFonts w:ascii="Calibri" w:eastAsiaTheme="majorEastAsia" w:hAnsi="Calibri" w:cs="Calibri"/>
                <w:sz w:val="22"/>
                <w:szCs w:val="22"/>
              </w:rPr>
            </w:pPr>
            <w:r w:rsidRPr="005256BA">
              <w:rPr>
                <w:rFonts w:ascii="Calibri" w:eastAsiaTheme="majorEastAsia" w:hAnsi="Calibri" w:cs="Calibri"/>
                <w:sz w:val="22"/>
                <w:szCs w:val="22"/>
              </w:rPr>
              <w:t xml:space="preserve">Founded in 1896, NFPA® is a global, self-funded, nonprofit organization devoted to eliminating death, injury, property and economic loss due to fire, electrical and related hazards. The association delivers information and knowledge through more than 300 consensus codes and standards, research, training, education, outreach and advocacy; and by partnering with others who share an interest in furthering the NFPA mission. For more information, visit </w:t>
            </w:r>
            <w:hyperlink r:id="rId18" w:tgtFrame="_blank" w:history="1">
              <w:r w:rsidRPr="005256BA">
                <w:rPr>
                  <w:rFonts w:ascii="Calibri" w:eastAsiaTheme="majorEastAsia" w:hAnsi="Calibri" w:cs="Calibri"/>
                  <w:color w:val="0000FF"/>
                  <w:sz w:val="22"/>
                  <w:szCs w:val="22"/>
                  <w:u w:val="single"/>
                </w:rPr>
                <w:t>www.nfpa.org</w:t>
              </w:r>
            </w:hyperlink>
            <w:r w:rsidRPr="005256BA">
              <w:rPr>
                <w:rFonts w:ascii="Calibri" w:eastAsiaTheme="majorEastAsia" w:hAnsi="Calibri" w:cs="Calibri"/>
                <w:sz w:val="22"/>
                <w:szCs w:val="22"/>
              </w:rPr>
              <w:t xml:space="preserve">. All NFPA codes and standards can be viewed online for free at </w:t>
            </w:r>
            <w:hyperlink r:id="rId19" w:tgtFrame="_blank" w:history="1">
              <w:r w:rsidRPr="005256BA">
                <w:rPr>
                  <w:rFonts w:ascii="Calibri" w:eastAsiaTheme="majorEastAsia" w:hAnsi="Calibri" w:cs="Calibri"/>
                  <w:color w:val="0000FF"/>
                  <w:sz w:val="22"/>
                  <w:szCs w:val="22"/>
                  <w:u w:val="single"/>
                </w:rPr>
                <w:t>www.nfpa.org/freeaccess</w:t>
              </w:r>
            </w:hyperlink>
            <w:r w:rsidRPr="005256BA">
              <w:rPr>
                <w:rFonts w:ascii="Calibri" w:eastAsiaTheme="majorEastAsia" w:hAnsi="Calibri" w:cs="Calibri"/>
                <w:sz w:val="22"/>
                <w:szCs w:val="22"/>
              </w:rPr>
              <w:t>.  </w:t>
            </w:r>
          </w:p>
          <w:p w14:paraId="586A1C97" w14:textId="77777777" w:rsidR="005951A1" w:rsidRPr="002551FE" w:rsidRDefault="005951A1" w:rsidP="007B6249">
            <w:pPr>
              <w:rPr>
                <w:rFonts w:ascii="Trebuchet MS" w:hAnsi="Trebuchet MS"/>
                <w:sz w:val="20"/>
                <w:szCs w:val="20"/>
              </w:rPr>
            </w:pPr>
          </w:p>
        </w:tc>
      </w:tr>
    </w:tbl>
    <w:p w14:paraId="6190076B" w14:textId="77777777" w:rsidR="00FB2844" w:rsidRPr="002551FE" w:rsidRDefault="00FB2844" w:rsidP="000027E1">
      <w:pPr>
        <w:rPr>
          <w:rFonts w:ascii="Trebuchet MS" w:hAnsi="Trebuchet MS"/>
          <w:sz w:val="20"/>
          <w:szCs w:val="20"/>
        </w:rPr>
      </w:pPr>
    </w:p>
    <w:p w14:paraId="6D799079" w14:textId="77777777" w:rsidR="002551FE" w:rsidRPr="002551FE" w:rsidRDefault="002551FE">
      <w:pPr>
        <w:rPr>
          <w:rFonts w:ascii="Trebuchet MS" w:hAnsi="Trebuchet MS"/>
          <w:sz w:val="20"/>
          <w:szCs w:val="20"/>
        </w:rPr>
      </w:pPr>
    </w:p>
    <w:sectPr w:rsidR="002551FE" w:rsidRPr="002551FE" w:rsidSect="003C31BA">
      <w:headerReference w:type="even" r:id="rId20"/>
      <w:headerReference w:type="default" r:id="rId21"/>
      <w:footerReference w:type="even" r:id="rId22"/>
      <w:footerReference w:type="default" r:id="rId23"/>
      <w:headerReference w:type="first" r:id="rId24"/>
      <w:footerReference w:type="first" r:id="rId2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2087B" w14:textId="77777777" w:rsidR="009F0E45" w:rsidRDefault="009F0E45" w:rsidP="000027E1">
      <w:r>
        <w:separator/>
      </w:r>
    </w:p>
  </w:endnote>
  <w:endnote w:type="continuationSeparator" w:id="0">
    <w:p w14:paraId="434A1C4D" w14:textId="77777777" w:rsidR="009F0E45" w:rsidRDefault="009F0E45" w:rsidP="0000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CB8DE" w14:textId="77777777" w:rsidR="004B3D2E" w:rsidRDefault="004B3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2EB06" w14:textId="77777777" w:rsidR="000027E1" w:rsidRDefault="000027E1" w:rsidP="000027E1">
    <w:pPr>
      <w:pStyle w:val="Footer"/>
      <w:pBdr>
        <w:bottom w:val="single" w:sz="12" w:space="1" w:color="auto"/>
      </w:pBdr>
      <w:jc w:val="center"/>
      <w:rPr>
        <w:b/>
      </w:rPr>
    </w:pPr>
  </w:p>
  <w:p w14:paraId="6EEF3306" w14:textId="77777777" w:rsidR="00DE4295" w:rsidRDefault="000027E1" w:rsidP="000027E1">
    <w:pPr>
      <w:pStyle w:val="Footer"/>
      <w:jc w:val="center"/>
      <w:rPr>
        <w:b/>
      </w:rPr>
    </w:pPr>
    <w:r w:rsidRPr="000027E1">
      <w:rPr>
        <w:b/>
      </w:rPr>
      <w:t>Center for Campus Fire Safety</w:t>
    </w:r>
    <w:r w:rsidR="004B3D2E">
      <w:rPr>
        <w:b/>
      </w:rPr>
      <w:t xml:space="preserve"> (CCFS)</w:t>
    </w:r>
  </w:p>
  <w:p w14:paraId="698551F5" w14:textId="77777777" w:rsidR="000027E1" w:rsidRDefault="00DE4295" w:rsidP="000027E1">
    <w:pPr>
      <w:pStyle w:val="Footer"/>
      <w:jc w:val="center"/>
    </w:pPr>
    <w:r w:rsidRPr="00DE4295">
      <w:rPr>
        <w:sz w:val="18"/>
        <w:szCs w:val="18"/>
      </w:rPr>
      <w:t xml:space="preserve">CCFS </w:t>
    </w:r>
    <w:r w:rsidR="00573A65">
      <w:rPr>
        <w:sz w:val="18"/>
        <w:szCs w:val="18"/>
      </w:rPr>
      <w:t>i</w:t>
    </w:r>
    <w:r w:rsidRPr="00DE4295">
      <w:rPr>
        <w:sz w:val="18"/>
        <w:szCs w:val="18"/>
      </w:rPr>
      <w:t>s a Registered Trademark of The Center for Campus Fire Safety</w:t>
    </w:r>
    <w:r w:rsidR="000027E1" w:rsidRPr="00DE4295">
      <w:br/>
    </w:r>
    <w:r w:rsidR="004B3D2E">
      <w:t xml:space="preserve">Mailing address: </w:t>
    </w:r>
    <w:r w:rsidR="00E2110F">
      <w:t>125 Church Street</w:t>
    </w:r>
    <w:r w:rsidR="000027E1">
      <w:t xml:space="preserve">, </w:t>
    </w:r>
    <w:r w:rsidR="00E2110F">
      <w:t>Suite 90-382</w:t>
    </w:r>
    <w:r w:rsidR="000027E1">
      <w:t xml:space="preserve">, </w:t>
    </w:r>
    <w:r w:rsidR="00E2110F">
      <w:t xml:space="preserve">Pembroke, </w:t>
    </w:r>
    <w:r w:rsidR="000027E1">
      <w:t xml:space="preserve">Massachusetts </w:t>
    </w:r>
    <w:r w:rsidR="00E2110F">
      <w:t>02359</w:t>
    </w:r>
  </w:p>
  <w:p w14:paraId="3AA609AF" w14:textId="77777777" w:rsidR="000027E1" w:rsidRDefault="00B42EB6" w:rsidP="000027E1">
    <w:pPr>
      <w:pStyle w:val="Footer"/>
      <w:jc w:val="center"/>
    </w:pPr>
    <w:r>
      <w:t>www.myccfs</w:t>
    </w:r>
    <w:r w:rsidR="000027E1">
      <w:t xml:space="preserve">.org | </w:t>
    </w:r>
    <w:hyperlink r:id="rId1" w:history="1">
      <w:r w:rsidR="000027E1" w:rsidRPr="00E64B87">
        <w:rPr>
          <w:rStyle w:val="Hyperlink"/>
        </w:rPr>
        <w:t>SupportTeam@campusfiresafety.org</w:t>
      </w:r>
    </w:hyperlink>
    <w:r w:rsidR="000027E1">
      <w:t xml:space="preserve"> | 978.961.0410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F6058" w14:textId="77777777" w:rsidR="004B3D2E" w:rsidRDefault="004B3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022E7" w14:textId="77777777" w:rsidR="009F0E45" w:rsidRDefault="009F0E45" w:rsidP="000027E1">
      <w:r>
        <w:separator/>
      </w:r>
    </w:p>
  </w:footnote>
  <w:footnote w:type="continuationSeparator" w:id="0">
    <w:p w14:paraId="20B38B9B" w14:textId="77777777" w:rsidR="009F0E45" w:rsidRDefault="009F0E45" w:rsidP="00002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59798" w14:textId="77777777" w:rsidR="004B3D2E" w:rsidRDefault="004B3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1CB46" w14:textId="77777777" w:rsidR="00DE4295" w:rsidRDefault="00DE4295" w:rsidP="00DE4295">
    <w:pPr>
      <w:pStyle w:val="Header"/>
      <w:jc w:val="center"/>
    </w:pPr>
    <w:r>
      <w:rPr>
        <w:noProof/>
      </w:rPr>
      <w:drawing>
        <wp:inline distT="0" distB="0" distL="0" distR="0" wp14:anchorId="3A9061FA" wp14:editId="500B7D53">
          <wp:extent cx="2365131" cy="9564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FS Logo-FLATTENED.psd"/>
                  <pic:cNvPicPr/>
                </pic:nvPicPr>
                <pic:blipFill>
                  <a:blip r:embed="rId1">
                    <a:extLst>
                      <a:ext uri="{28A0092B-C50C-407E-A947-70E740481C1C}">
                        <a14:useLocalDpi xmlns:a14="http://schemas.microsoft.com/office/drawing/2010/main" val="0"/>
                      </a:ext>
                    </a:extLst>
                  </a:blip>
                  <a:stretch>
                    <a:fillRect/>
                  </a:stretch>
                </pic:blipFill>
                <pic:spPr>
                  <a:xfrm>
                    <a:off x="0" y="0"/>
                    <a:ext cx="2381295" cy="962949"/>
                  </a:xfrm>
                  <a:prstGeom prst="rect">
                    <a:avLst/>
                  </a:prstGeom>
                </pic:spPr>
              </pic:pic>
            </a:graphicData>
          </a:graphic>
        </wp:inline>
      </w:drawing>
    </w:r>
  </w:p>
  <w:p w14:paraId="30701C90" w14:textId="77777777" w:rsidR="000027E1" w:rsidRDefault="000027E1" w:rsidP="000027E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EAE32" w14:textId="77777777" w:rsidR="004B3D2E" w:rsidRDefault="004B3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00CA6"/>
    <w:multiLevelType w:val="hybridMultilevel"/>
    <w:tmpl w:val="D01670E6"/>
    <w:lvl w:ilvl="0" w:tplc="AC863AA8">
      <w:start w:val="1"/>
      <w:numFmt w:val="bullet"/>
      <w:lvlText w:val="•"/>
      <w:lvlJc w:val="left"/>
      <w:pPr>
        <w:ind w:left="1146" w:hanging="321"/>
      </w:pPr>
      <w:rPr>
        <w:rFonts w:ascii="Times New Roman" w:eastAsia="Times New Roman" w:hAnsi="Times New Roman" w:hint="default"/>
        <w:color w:val="313133"/>
        <w:w w:val="162"/>
        <w:sz w:val="19"/>
        <w:szCs w:val="19"/>
      </w:rPr>
    </w:lvl>
    <w:lvl w:ilvl="1" w:tplc="B510D6AA">
      <w:start w:val="1"/>
      <w:numFmt w:val="bullet"/>
      <w:lvlText w:val="•"/>
      <w:lvlJc w:val="left"/>
      <w:pPr>
        <w:ind w:left="1906" w:hanging="321"/>
      </w:pPr>
      <w:rPr>
        <w:rFonts w:hint="default"/>
      </w:rPr>
    </w:lvl>
    <w:lvl w:ilvl="2" w:tplc="E51857A0">
      <w:start w:val="1"/>
      <w:numFmt w:val="bullet"/>
      <w:lvlText w:val="•"/>
      <w:lvlJc w:val="left"/>
      <w:pPr>
        <w:ind w:left="2672" w:hanging="321"/>
      </w:pPr>
      <w:rPr>
        <w:rFonts w:hint="default"/>
      </w:rPr>
    </w:lvl>
    <w:lvl w:ilvl="3" w:tplc="04906D5C">
      <w:start w:val="1"/>
      <w:numFmt w:val="bullet"/>
      <w:lvlText w:val="•"/>
      <w:lvlJc w:val="left"/>
      <w:pPr>
        <w:ind w:left="3438" w:hanging="321"/>
      </w:pPr>
      <w:rPr>
        <w:rFonts w:hint="default"/>
      </w:rPr>
    </w:lvl>
    <w:lvl w:ilvl="4" w:tplc="D04CAE38">
      <w:start w:val="1"/>
      <w:numFmt w:val="bullet"/>
      <w:lvlText w:val="•"/>
      <w:lvlJc w:val="left"/>
      <w:pPr>
        <w:ind w:left="4204" w:hanging="321"/>
      </w:pPr>
      <w:rPr>
        <w:rFonts w:hint="default"/>
      </w:rPr>
    </w:lvl>
    <w:lvl w:ilvl="5" w:tplc="10FC075C">
      <w:start w:val="1"/>
      <w:numFmt w:val="bullet"/>
      <w:lvlText w:val="•"/>
      <w:lvlJc w:val="left"/>
      <w:pPr>
        <w:ind w:left="4970" w:hanging="321"/>
      </w:pPr>
      <w:rPr>
        <w:rFonts w:hint="default"/>
      </w:rPr>
    </w:lvl>
    <w:lvl w:ilvl="6" w:tplc="BC9057A2">
      <w:start w:val="1"/>
      <w:numFmt w:val="bullet"/>
      <w:lvlText w:val="•"/>
      <w:lvlJc w:val="left"/>
      <w:pPr>
        <w:ind w:left="5736" w:hanging="321"/>
      </w:pPr>
      <w:rPr>
        <w:rFonts w:hint="default"/>
      </w:rPr>
    </w:lvl>
    <w:lvl w:ilvl="7" w:tplc="53147CE2">
      <w:start w:val="1"/>
      <w:numFmt w:val="bullet"/>
      <w:lvlText w:val="•"/>
      <w:lvlJc w:val="left"/>
      <w:pPr>
        <w:ind w:left="6502" w:hanging="321"/>
      </w:pPr>
      <w:rPr>
        <w:rFonts w:hint="default"/>
      </w:rPr>
    </w:lvl>
    <w:lvl w:ilvl="8" w:tplc="67129AB0">
      <w:start w:val="1"/>
      <w:numFmt w:val="bullet"/>
      <w:lvlText w:val="•"/>
      <w:lvlJc w:val="left"/>
      <w:pPr>
        <w:ind w:left="7268" w:hanging="321"/>
      </w:pPr>
      <w:rPr>
        <w:rFonts w:hint="default"/>
      </w:rPr>
    </w:lvl>
  </w:abstractNum>
  <w:abstractNum w:abstractNumId="1" w15:restartNumberingAfterBreak="0">
    <w:nsid w:val="22957958"/>
    <w:multiLevelType w:val="hybridMultilevel"/>
    <w:tmpl w:val="D5B06380"/>
    <w:lvl w:ilvl="0" w:tplc="A558A0D0">
      <w:start w:val="1"/>
      <w:numFmt w:val="bullet"/>
      <w:lvlText w:val="•"/>
      <w:lvlJc w:val="left"/>
      <w:pPr>
        <w:ind w:left="1132" w:hanging="311"/>
      </w:pPr>
      <w:rPr>
        <w:rFonts w:ascii="Arial" w:eastAsia="Arial" w:hAnsi="Arial" w:hint="default"/>
        <w:color w:val="313133"/>
        <w:w w:val="152"/>
        <w:sz w:val="20"/>
        <w:szCs w:val="20"/>
      </w:rPr>
    </w:lvl>
    <w:lvl w:ilvl="1" w:tplc="BDD08E38">
      <w:start w:val="1"/>
      <w:numFmt w:val="bullet"/>
      <w:lvlText w:val="•"/>
      <w:lvlJc w:val="left"/>
      <w:pPr>
        <w:ind w:left="1906" w:hanging="311"/>
      </w:pPr>
      <w:rPr>
        <w:rFonts w:hint="default"/>
      </w:rPr>
    </w:lvl>
    <w:lvl w:ilvl="2" w:tplc="A0DEE19C">
      <w:start w:val="1"/>
      <w:numFmt w:val="bullet"/>
      <w:lvlText w:val="•"/>
      <w:lvlJc w:val="left"/>
      <w:pPr>
        <w:ind w:left="2672" w:hanging="311"/>
      </w:pPr>
      <w:rPr>
        <w:rFonts w:hint="default"/>
      </w:rPr>
    </w:lvl>
    <w:lvl w:ilvl="3" w:tplc="9C5CEAFE">
      <w:start w:val="1"/>
      <w:numFmt w:val="bullet"/>
      <w:lvlText w:val="•"/>
      <w:lvlJc w:val="left"/>
      <w:pPr>
        <w:ind w:left="3438" w:hanging="311"/>
      </w:pPr>
      <w:rPr>
        <w:rFonts w:hint="default"/>
      </w:rPr>
    </w:lvl>
    <w:lvl w:ilvl="4" w:tplc="CBC6E7AE">
      <w:start w:val="1"/>
      <w:numFmt w:val="bullet"/>
      <w:lvlText w:val="•"/>
      <w:lvlJc w:val="left"/>
      <w:pPr>
        <w:ind w:left="4204" w:hanging="311"/>
      </w:pPr>
      <w:rPr>
        <w:rFonts w:hint="default"/>
      </w:rPr>
    </w:lvl>
    <w:lvl w:ilvl="5" w:tplc="9E6E689C">
      <w:start w:val="1"/>
      <w:numFmt w:val="bullet"/>
      <w:lvlText w:val="•"/>
      <w:lvlJc w:val="left"/>
      <w:pPr>
        <w:ind w:left="4970" w:hanging="311"/>
      </w:pPr>
      <w:rPr>
        <w:rFonts w:hint="default"/>
      </w:rPr>
    </w:lvl>
    <w:lvl w:ilvl="6" w:tplc="BD4A40C6">
      <w:start w:val="1"/>
      <w:numFmt w:val="bullet"/>
      <w:lvlText w:val="•"/>
      <w:lvlJc w:val="left"/>
      <w:pPr>
        <w:ind w:left="5736" w:hanging="311"/>
      </w:pPr>
      <w:rPr>
        <w:rFonts w:hint="default"/>
      </w:rPr>
    </w:lvl>
    <w:lvl w:ilvl="7" w:tplc="6BFC383C">
      <w:start w:val="1"/>
      <w:numFmt w:val="bullet"/>
      <w:lvlText w:val="•"/>
      <w:lvlJc w:val="left"/>
      <w:pPr>
        <w:ind w:left="6502" w:hanging="311"/>
      </w:pPr>
      <w:rPr>
        <w:rFonts w:hint="default"/>
      </w:rPr>
    </w:lvl>
    <w:lvl w:ilvl="8" w:tplc="DDAA5682">
      <w:start w:val="1"/>
      <w:numFmt w:val="bullet"/>
      <w:lvlText w:val="•"/>
      <w:lvlJc w:val="left"/>
      <w:pPr>
        <w:ind w:left="7268" w:hanging="311"/>
      </w:pPr>
      <w:rPr>
        <w:rFonts w:hint="default"/>
      </w:rPr>
    </w:lvl>
  </w:abstractNum>
  <w:abstractNum w:abstractNumId="2" w15:restartNumberingAfterBreak="0">
    <w:nsid w:val="5C6A258B"/>
    <w:multiLevelType w:val="hybridMultilevel"/>
    <w:tmpl w:val="09D80700"/>
    <w:lvl w:ilvl="0" w:tplc="FA703CFA">
      <w:start w:val="1"/>
      <w:numFmt w:val="bullet"/>
      <w:lvlText w:val="•"/>
      <w:lvlJc w:val="left"/>
      <w:pPr>
        <w:ind w:left="1548" w:hanging="317"/>
      </w:pPr>
      <w:rPr>
        <w:rFonts w:ascii="Times New Roman" w:eastAsia="Times New Roman" w:hAnsi="Times New Roman" w:hint="default"/>
        <w:w w:val="163"/>
      </w:rPr>
    </w:lvl>
    <w:lvl w:ilvl="1" w:tplc="9D52BF72">
      <w:start w:val="1"/>
      <w:numFmt w:val="bullet"/>
      <w:lvlText w:val="•"/>
      <w:lvlJc w:val="left"/>
      <w:pPr>
        <w:ind w:left="2314" w:hanging="317"/>
      </w:pPr>
      <w:rPr>
        <w:rFonts w:hint="default"/>
      </w:rPr>
    </w:lvl>
    <w:lvl w:ilvl="2" w:tplc="F92E2418">
      <w:start w:val="1"/>
      <w:numFmt w:val="bullet"/>
      <w:lvlText w:val="•"/>
      <w:lvlJc w:val="left"/>
      <w:pPr>
        <w:ind w:left="3088" w:hanging="317"/>
      </w:pPr>
      <w:rPr>
        <w:rFonts w:hint="default"/>
      </w:rPr>
    </w:lvl>
    <w:lvl w:ilvl="3" w:tplc="17C07600">
      <w:start w:val="1"/>
      <w:numFmt w:val="bullet"/>
      <w:lvlText w:val="•"/>
      <w:lvlJc w:val="left"/>
      <w:pPr>
        <w:ind w:left="3862" w:hanging="317"/>
      </w:pPr>
      <w:rPr>
        <w:rFonts w:hint="default"/>
      </w:rPr>
    </w:lvl>
    <w:lvl w:ilvl="4" w:tplc="5100E25A">
      <w:start w:val="1"/>
      <w:numFmt w:val="bullet"/>
      <w:lvlText w:val="•"/>
      <w:lvlJc w:val="left"/>
      <w:pPr>
        <w:ind w:left="4636" w:hanging="317"/>
      </w:pPr>
      <w:rPr>
        <w:rFonts w:hint="default"/>
      </w:rPr>
    </w:lvl>
    <w:lvl w:ilvl="5" w:tplc="31061566">
      <w:start w:val="1"/>
      <w:numFmt w:val="bullet"/>
      <w:lvlText w:val="•"/>
      <w:lvlJc w:val="left"/>
      <w:pPr>
        <w:ind w:left="5410" w:hanging="317"/>
      </w:pPr>
      <w:rPr>
        <w:rFonts w:hint="default"/>
      </w:rPr>
    </w:lvl>
    <w:lvl w:ilvl="6" w:tplc="5F9432DC">
      <w:start w:val="1"/>
      <w:numFmt w:val="bullet"/>
      <w:lvlText w:val="•"/>
      <w:lvlJc w:val="left"/>
      <w:pPr>
        <w:ind w:left="6184" w:hanging="317"/>
      </w:pPr>
      <w:rPr>
        <w:rFonts w:hint="default"/>
      </w:rPr>
    </w:lvl>
    <w:lvl w:ilvl="7" w:tplc="7694AEB8">
      <w:start w:val="1"/>
      <w:numFmt w:val="bullet"/>
      <w:lvlText w:val="•"/>
      <w:lvlJc w:val="left"/>
      <w:pPr>
        <w:ind w:left="6958" w:hanging="317"/>
      </w:pPr>
      <w:rPr>
        <w:rFonts w:hint="default"/>
      </w:rPr>
    </w:lvl>
    <w:lvl w:ilvl="8" w:tplc="7F2A1280">
      <w:start w:val="1"/>
      <w:numFmt w:val="bullet"/>
      <w:lvlText w:val="•"/>
      <w:lvlJc w:val="left"/>
      <w:pPr>
        <w:ind w:left="7732" w:hanging="317"/>
      </w:pPr>
      <w:rPr>
        <w:rFonts w:hint="default"/>
      </w:rPr>
    </w:lvl>
  </w:abstractNum>
  <w:abstractNum w:abstractNumId="3" w15:restartNumberingAfterBreak="0">
    <w:nsid w:val="61A96861"/>
    <w:multiLevelType w:val="multilevel"/>
    <w:tmpl w:val="2E5AB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637CD9"/>
    <w:multiLevelType w:val="multilevel"/>
    <w:tmpl w:val="BD3E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2915508">
    <w:abstractNumId w:val="2"/>
  </w:num>
  <w:num w:numId="2" w16cid:durableId="1296058074">
    <w:abstractNumId w:val="1"/>
  </w:num>
  <w:num w:numId="3" w16cid:durableId="577331489">
    <w:abstractNumId w:val="0"/>
  </w:num>
  <w:num w:numId="4" w16cid:durableId="2139488529">
    <w:abstractNumId w:val="4"/>
  </w:num>
  <w:num w:numId="5" w16cid:durableId="6930736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F62"/>
    <w:rsid w:val="000027E1"/>
    <w:rsid w:val="000B3E20"/>
    <w:rsid w:val="000D2F06"/>
    <w:rsid w:val="000D5488"/>
    <w:rsid w:val="0010718F"/>
    <w:rsid w:val="00233665"/>
    <w:rsid w:val="002551FE"/>
    <w:rsid w:val="002959CC"/>
    <w:rsid w:val="002A10F4"/>
    <w:rsid w:val="002F4227"/>
    <w:rsid w:val="00313ECF"/>
    <w:rsid w:val="00314868"/>
    <w:rsid w:val="00331948"/>
    <w:rsid w:val="003C31BA"/>
    <w:rsid w:val="00421BE9"/>
    <w:rsid w:val="004B3D2E"/>
    <w:rsid w:val="00556A77"/>
    <w:rsid w:val="00573A65"/>
    <w:rsid w:val="00575C56"/>
    <w:rsid w:val="005822F2"/>
    <w:rsid w:val="005939F3"/>
    <w:rsid w:val="005951A1"/>
    <w:rsid w:val="005D641D"/>
    <w:rsid w:val="00602774"/>
    <w:rsid w:val="006F70F5"/>
    <w:rsid w:val="00713BAA"/>
    <w:rsid w:val="00720556"/>
    <w:rsid w:val="007B6249"/>
    <w:rsid w:val="007E093D"/>
    <w:rsid w:val="00854BA4"/>
    <w:rsid w:val="00884581"/>
    <w:rsid w:val="008E09AE"/>
    <w:rsid w:val="009811E6"/>
    <w:rsid w:val="009F0E45"/>
    <w:rsid w:val="00A330D5"/>
    <w:rsid w:val="00A80C8B"/>
    <w:rsid w:val="00AC5644"/>
    <w:rsid w:val="00AE08E8"/>
    <w:rsid w:val="00B20F62"/>
    <w:rsid w:val="00B40D66"/>
    <w:rsid w:val="00B42EB6"/>
    <w:rsid w:val="00B96E66"/>
    <w:rsid w:val="00C233A8"/>
    <w:rsid w:val="00CF7AC9"/>
    <w:rsid w:val="00D30FB7"/>
    <w:rsid w:val="00D72BD7"/>
    <w:rsid w:val="00DB430A"/>
    <w:rsid w:val="00DE4295"/>
    <w:rsid w:val="00E2110F"/>
    <w:rsid w:val="00E83520"/>
    <w:rsid w:val="00ED43D1"/>
    <w:rsid w:val="00F10BBA"/>
    <w:rsid w:val="00FB2844"/>
    <w:rsid w:val="03A45BD5"/>
    <w:rsid w:val="235FC868"/>
    <w:rsid w:val="3B58CD8D"/>
    <w:rsid w:val="4BFDEC0C"/>
    <w:rsid w:val="64108C3A"/>
    <w:rsid w:val="6DA54B44"/>
    <w:rsid w:val="7F068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D5F66"/>
  <w15:chartTrackingRefBased/>
  <w15:docId w15:val="{BCA6032B-314A-4C40-9E99-CE1DE547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7E1"/>
    <w:pPr>
      <w:tabs>
        <w:tab w:val="center" w:pos="4680"/>
        <w:tab w:val="right" w:pos="9360"/>
      </w:tabs>
    </w:pPr>
  </w:style>
  <w:style w:type="character" w:customStyle="1" w:styleId="HeaderChar">
    <w:name w:val="Header Char"/>
    <w:basedOn w:val="DefaultParagraphFont"/>
    <w:link w:val="Header"/>
    <w:uiPriority w:val="99"/>
    <w:rsid w:val="000027E1"/>
  </w:style>
  <w:style w:type="paragraph" w:styleId="Footer">
    <w:name w:val="footer"/>
    <w:basedOn w:val="Normal"/>
    <w:link w:val="FooterChar"/>
    <w:uiPriority w:val="99"/>
    <w:unhideWhenUsed/>
    <w:rsid w:val="000027E1"/>
    <w:pPr>
      <w:tabs>
        <w:tab w:val="center" w:pos="4680"/>
        <w:tab w:val="right" w:pos="9360"/>
      </w:tabs>
    </w:pPr>
  </w:style>
  <w:style w:type="character" w:customStyle="1" w:styleId="FooterChar">
    <w:name w:val="Footer Char"/>
    <w:basedOn w:val="DefaultParagraphFont"/>
    <w:link w:val="Footer"/>
    <w:uiPriority w:val="99"/>
    <w:rsid w:val="000027E1"/>
  </w:style>
  <w:style w:type="character" w:styleId="Hyperlink">
    <w:name w:val="Hyperlink"/>
    <w:basedOn w:val="DefaultParagraphFont"/>
    <w:uiPriority w:val="99"/>
    <w:unhideWhenUsed/>
    <w:rsid w:val="000027E1"/>
    <w:rPr>
      <w:color w:val="0563C1" w:themeColor="hyperlink"/>
      <w:u w:val="single"/>
    </w:rPr>
  </w:style>
  <w:style w:type="character" w:styleId="UnresolvedMention">
    <w:name w:val="Unresolved Mention"/>
    <w:basedOn w:val="DefaultParagraphFont"/>
    <w:uiPriority w:val="99"/>
    <w:semiHidden/>
    <w:unhideWhenUsed/>
    <w:rsid w:val="000027E1"/>
    <w:rPr>
      <w:color w:val="605E5C"/>
      <w:shd w:val="clear" w:color="auto" w:fill="E1DFDD"/>
    </w:rPr>
  </w:style>
  <w:style w:type="table" w:styleId="TableGrid">
    <w:name w:val="Table Grid"/>
    <w:basedOn w:val="TableNormal"/>
    <w:uiPriority w:val="39"/>
    <w:rsid w:val="00CF7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75C56"/>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uiPriority w:val="1"/>
    <w:qFormat/>
    <w:rsid w:val="009811E6"/>
    <w:pPr>
      <w:widowControl w:val="0"/>
      <w:ind w:left="1141"/>
    </w:pPr>
    <w:rPr>
      <w:rFonts w:ascii="Times New Roman" w:eastAsia="Times New Roman" w:hAnsi="Times New Roman"/>
      <w:sz w:val="19"/>
      <w:szCs w:val="19"/>
    </w:rPr>
  </w:style>
  <w:style w:type="character" w:customStyle="1" w:styleId="BodyTextChar">
    <w:name w:val="Body Text Char"/>
    <w:basedOn w:val="DefaultParagraphFont"/>
    <w:link w:val="BodyText"/>
    <w:uiPriority w:val="1"/>
    <w:rsid w:val="009811E6"/>
    <w:rPr>
      <w:rFonts w:ascii="Times New Roman" w:eastAsia="Times New Roman" w:hAnsi="Times New Roman"/>
      <w:sz w:val="19"/>
      <w:szCs w:val="19"/>
    </w:rPr>
  </w:style>
  <w:style w:type="paragraph" w:styleId="ListParagraph">
    <w:name w:val="List Paragraph"/>
    <w:basedOn w:val="Normal"/>
    <w:uiPriority w:val="1"/>
    <w:qFormat/>
    <w:rsid w:val="009811E6"/>
    <w:pPr>
      <w:widowControl w:val="0"/>
    </w:pPr>
    <w:rPr>
      <w:sz w:val="22"/>
      <w:szCs w:val="22"/>
    </w:rPr>
  </w:style>
  <w:style w:type="character" w:styleId="Strong">
    <w:name w:val="Strong"/>
    <w:basedOn w:val="DefaultParagraphFont"/>
    <w:uiPriority w:val="22"/>
    <w:qFormat/>
    <w:rsid w:val="002A10F4"/>
    <w:rPr>
      <w:b/>
      <w:bCs/>
    </w:rPr>
  </w:style>
  <w:style w:type="character" w:styleId="FollowedHyperlink">
    <w:name w:val="FollowedHyperlink"/>
    <w:basedOn w:val="DefaultParagraphFont"/>
    <w:uiPriority w:val="99"/>
    <w:semiHidden/>
    <w:unhideWhenUsed/>
    <w:rsid w:val="00B20F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864961">
      <w:bodyDiv w:val="1"/>
      <w:marLeft w:val="0"/>
      <w:marRight w:val="0"/>
      <w:marTop w:val="0"/>
      <w:marBottom w:val="0"/>
      <w:divBdr>
        <w:top w:val="none" w:sz="0" w:space="0" w:color="auto"/>
        <w:left w:val="none" w:sz="0" w:space="0" w:color="auto"/>
        <w:bottom w:val="none" w:sz="0" w:space="0" w:color="auto"/>
        <w:right w:val="none" w:sz="0" w:space="0" w:color="auto"/>
      </w:divBdr>
    </w:div>
    <w:div w:id="944072282">
      <w:bodyDiv w:val="1"/>
      <w:marLeft w:val="0"/>
      <w:marRight w:val="0"/>
      <w:marTop w:val="0"/>
      <w:marBottom w:val="0"/>
      <w:divBdr>
        <w:top w:val="none" w:sz="0" w:space="0" w:color="auto"/>
        <w:left w:val="none" w:sz="0" w:space="0" w:color="auto"/>
        <w:bottom w:val="none" w:sz="0" w:space="0" w:color="auto"/>
        <w:right w:val="none" w:sz="0" w:space="0" w:color="auto"/>
      </w:divBdr>
    </w:div>
    <w:div w:id="1402799689">
      <w:bodyDiv w:val="1"/>
      <w:marLeft w:val="0"/>
      <w:marRight w:val="0"/>
      <w:marTop w:val="0"/>
      <w:marBottom w:val="0"/>
      <w:divBdr>
        <w:top w:val="none" w:sz="0" w:space="0" w:color="auto"/>
        <w:left w:val="none" w:sz="0" w:space="0" w:color="auto"/>
        <w:bottom w:val="none" w:sz="0" w:space="0" w:color="auto"/>
        <w:right w:val="none" w:sz="0" w:space="0" w:color="auto"/>
      </w:divBdr>
      <w:divsChild>
        <w:div w:id="1743216730">
          <w:marLeft w:val="0"/>
          <w:marRight w:val="0"/>
          <w:marTop w:val="0"/>
          <w:marBottom w:val="0"/>
          <w:divBdr>
            <w:top w:val="none" w:sz="0" w:space="0" w:color="auto"/>
            <w:left w:val="none" w:sz="0" w:space="0" w:color="auto"/>
            <w:bottom w:val="none" w:sz="0" w:space="0" w:color="auto"/>
            <w:right w:val="none" w:sz="0" w:space="0" w:color="auto"/>
          </w:divBdr>
        </w:div>
        <w:div w:id="136999503">
          <w:marLeft w:val="0"/>
          <w:marRight w:val="0"/>
          <w:marTop w:val="0"/>
          <w:marBottom w:val="0"/>
          <w:divBdr>
            <w:top w:val="none" w:sz="0" w:space="0" w:color="auto"/>
            <w:left w:val="none" w:sz="0" w:space="0" w:color="auto"/>
            <w:bottom w:val="none" w:sz="0" w:space="0" w:color="auto"/>
            <w:right w:val="none" w:sz="0" w:space="0" w:color="auto"/>
          </w:divBdr>
        </w:div>
        <w:div w:id="2028216862">
          <w:marLeft w:val="0"/>
          <w:marRight w:val="0"/>
          <w:marTop w:val="0"/>
          <w:marBottom w:val="0"/>
          <w:divBdr>
            <w:top w:val="none" w:sz="0" w:space="0" w:color="auto"/>
            <w:left w:val="none" w:sz="0" w:space="0" w:color="auto"/>
            <w:bottom w:val="none" w:sz="0" w:space="0" w:color="auto"/>
            <w:right w:val="none" w:sz="0" w:space="0" w:color="auto"/>
          </w:divBdr>
        </w:div>
        <w:div w:id="1618829249">
          <w:marLeft w:val="0"/>
          <w:marRight w:val="0"/>
          <w:marTop w:val="0"/>
          <w:marBottom w:val="0"/>
          <w:divBdr>
            <w:top w:val="none" w:sz="0" w:space="0" w:color="auto"/>
            <w:left w:val="none" w:sz="0" w:space="0" w:color="auto"/>
            <w:bottom w:val="none" w:sz="0" w:space="0" w:color="auto"/>
            <w:right w:val="none" w:sz="0" w:space="0" w:color="auto"/>
          </w:divBdr>
        </w:div>
        <w:div w:id="275873506">
          <w:marLeft w:val="0"/>
          <w:marRight w:val="0"/>
          <w:marTop w:val="0"/>
          <w:marBottom w:val="0"/>
          <w:divBdr>
            <w:top w:val="none" w:sz="0" w:space="0" w:color="auto"/>
            <w:left w:val="none" w:sz="0" w:space="0" w:color="auto"/>
            <w:bottom w:val="none" w:sz="0" w:space="0" w:color="auto"/>
            <w:right w:val="none" w:sz="0" w:space="0" w:color="auto"/>
          </w:divBdr>
        </w:div>
      </w:divsChild>
    </w:div>
    <w:div w:id="1486314697">
      <w:bodyDiv w:val="1"/>
      <w:marLeft w:val="0"/>
      <w:marRight w:val="0"/>
      <w:marTop w:val="0"/>
      <w:marBottom w:val="0"/>
      <w:divBdr>
        <w:top w:val="none" w:sz="0" w:space="0" w:color="auto"/>
        <w:left w:val="none" w:sz="0" w:space="0" w:color="auto"/>
        <w:bottom w:val="none" w:sz="0" w:space="0" w:color="auto"/>
        <w:right w:val="none" w:sz="0" w:space="0" w:color="auto"/>
      </w:divBdr>
    </w:div>
    <w:div w:id="1740129342">
      <w:bodyDiv w:val="1"/>
      <w:marLeft w:val="0"/>
      <w:marRight w:val="0"/>
      <w:marTop w:val="0"/>
      <w:marBottom w:val="0"/>
      <w:divBdr>
        <w:top w:val="none" w:sz="0" w:space="0" w:color="auto"/>
        <w:left w:val="none" w:sz="0" w:space="0" w:color="auto"/>
        <w:bottom w:val="none" w:sz="0" w:space="0" w:color="auto"/>
        <w:right w:val="none" w:sz="0" w:space="0" w:color="auto"/>
      </w:divBdr>
    </w:div>
    <w:div w:id="1767342052">
      <w:bodyDiv w:val="1"/>
      <w:marLeft w:val="0"/>
      <w:marRight w:val="0"/>
      <w:marTop w:val="0"/>
      <w:marBottom w:val="0"/>
      <w:divBdr>
        <w:top w:val="none" w:sz="0" w:space="0" w:color="auto"/>
        <w:left w:val="none" w:sz="0" w:space="0" w:color="auto"/>
        <w:bottom w:val="none" w:sz="0" w:space="0" w:color="auto"/>
        <w:right w:val="none" w:sz="0" w:space="0" w:color="auto"/>
      </w:divBdr>
      <w:divsChild>
        <w:div w:id="1358241948">
          <w:marLeft w:val="0"/>
          <w:marRight w:val="0"/>
          <w:marTop w:val="150"/>
          <w:marBottom w:val="150"/>
          <w:divBdr>
            <w:top w:val="none" w:sz="0" w:space="0" w:color="auto"/>
            <w:left w:val="none" w:sz="0" w:space="0" w:color="auto"/>
            <w:bottom w:val="none" w:sz="0" w:space="0" w:color="auto"/>
            <w:right w:val="none" w:sz="0" w:space="0" w:color="auto"/>
          </w:divBdr>
        </w:div>
        <w:div w:id="195626314">
          <w:marLeft w:val="0"/>
          <w:marRight w:val="0"/>
          <w:marTop w:val="150"/>
          <w:marBottom w:val="150"/>
          <w:divBdr>
            <w:top w:val="none" w:sz="0" w:space="0" w:color="auto"/>
            <w:left w:val="none" w:sz="0" w:space="0" w:color="auto"/>
            <w:bottom w:val="none" w:sz="0" w:space="0" w:color="auto"/>
            <w:right w:val="none" w:sz="0" w:space="0" w:color="auto"/>
          </w:divBdr>
        </w:div>
      </w:divsChild>
    </w:div>
    <w:div w:id="1970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ccfs.org/" TargetMode="External"/><Relationship Id="rId13" Type="http://schemas.openxmlformats.org/officeDocument/2006/relationships/hyperlink" Target="https://www.nfpa.org/education-and-research/building-and-life-safety/campus-and-dorm-fires" TargetMode="External"/><Relationship Id="rId18" Type="http://schemas.openxmlformats.org/officeDocument/2006/relationships/hyperlink" Target="http://www.nfpa.or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nfpa.org/en" TargetMode="External"/><Relationship Id="rId12" Type="http://schemas.openxmlformats.org/officeDocument/2006/relationships/hyperlink" Target="https://www.myccfs.org/li-fire-reporting-program" TargetMode="External"/><Relationship Id="rId17" Type="http://schemas.openxmlformats.org/officeDocument/2006/relationships/hyperlink" Target="https://urldefense.proofpoint.com/v2/url?u=http-3A__www.myccfs.org&amp;d=DwQFaQ&amp;c=euGZstcaTDllvimEN8b7jXrwqOf-v5A_CdpgnVfiiMM&amp;r=Z5MHxg0lnaXJ6fk9ROZASzSyJpSIIZT_hPYxlukncG0&amp;m=uR4yPrGIPOFUPoyKA8Uy8HLuqR80rojyJAp2qduRNzI&amp;s=lkDtI3PzPTAvavnDlA42cgoftahs4dFHpcLaaz9iDmU&amp;e="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SupportTeam@campusfiresafety.or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fpa.org/Education%20and%20Research/Home%20Fire%20Safety/Lithium-Ion%20Batteries"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nfpa.org/About-NFPA/Press-Room" TargetMode="External"/><Relationship Id="rId23" Type="http://schemas.openxmlformats.org/officeDocument/2006/relationships/footer" Target="footer2.xml"/><Relationship Id="rId10" Type="http://schemas.openxmlformats.org/officeDocument/2006/relationships/hyperlink" Target="https://www.nfpa.org/education-and-research/home-fire-safety/cooking" TargetMode="External"/><Relationship Id="rId19" Type="http://schemas.openxmlformats.org/officeDocument/2006/relationships/hyperlink" Target="http://www.nfpa.org/freeaccess" TargetMode="External"/><Relationship Id="rId4" Type="http://schemas.openxmlformats.org/officeDocument/2006/relationships/webSettings" Target="webSettings.xml"/><Relationship Id="rId9" Type="http://schemas.openxmlformats.org/officeDocument/2006/relationships/hyperlink" Target="https://www.myccfs.org/share" TargetMode="External"/><Relationship Id="rId14" Type="http://schemas.openxmlformats.org/officeDocument/2006/relationships/hyperlink" Target="https://www.myccfs.org/share"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SupportTeam@campusfiresafety.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20Dinon\Downloads\Letterhead-Formal-Template-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Letterhead-Formal-Template-2024</Template>
  <TotalTime>1</TotalTime>
  <Pages>3</Pages>
  <Words>1111</Words>
  <Characters>6333</Characters>
  <Application>Microsoft Office Word</Application>
  <DocSecurity>0</DocSecurity>
  <Lines>52</Lines>
  <Paragraphs>14</Paragraphs>
  <ScaleCrop>false</ScaleCrop>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Tabor</dc:creator>
  <cp:keywords/>
  <dc:description/>
  <cp:lastModifiedBy>Jessica Dinon</cp:lastModifiedBy>
  <cp:revision>2</cp:revision>
  <dcterms:created xsi:type="dcterms:W3CDTF">2024-08-20T15:45:00Z</dcterms:created>
  <dcterms:modified xsi:type="dcterms:W3CDTF">2024-08-20T15:45:00Z</dcterms:modified>
</cp:coreProperties>
</file>